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01E1FDC5" w:rsidR="00F72F4F" w:rsidRDefault="00F72F4F" w:rsidP="00F72F4F">
      <w:pPr>
        <w:pStyle w:val="CH"/>
      </w:pPr>
      <w:bookmarkStart w:id="0" w:name="historyclause"/>
      <w:r w:rsidRPr="006073EA">
        <w:t>3GPP RAN WG</w:t>
      </w:r>
      <w:r>
        <w:t>4</w:t>
      </w:r>
      <w:r w:rsidRPr="006073EA">
        <w:t xml:space="preserve"> Meeting #</w:t>
      </w:r>
      <w:r>
        <w:t>10</w:t>
      </w:r>
      <w:r w:rsidR="00E22051">
        <w:t>6</w:t>
      </w:r>
      <w:r w:rsidR="00481A7B">
        <w:t>bis-e</w:t>
      </w:r>
      <w:r>
        <w:tab/>
      </w:r>
      <w:r>
        <w:tab/>
      </w:r>
      <w:r w:rsidR="00C523A1" w:rsidRPr="00C523A1">
        <w:t>R4-2304349</w:t>
      </w:r>
    </w:p>
    <w:p w14:paraId="4A8CACC6" w14:textId="77A44AA4" w:rsidR="00F72F4F" w:rsidRPr="00FD166F" w:rsidRDefault="00481A7B" w:rsidP="00F72F4F">
      <w:pPr>
        <w:pStyle w:val="CH"/>
        <w:tabs>
          <w:tab w:val="clear" w:pos="7920"/>
        </w:tabs>
        <w:rPr>
          <w:b w:val="0"/>
        </w:rPr>
      </w:pPr>
      <w:r>
        <w:t>Online</w:t>
      </w:r>
      <w:r w:rsidR="005B2D59">
        <w:t xml:space="preserve">, </w:t>
      </w:r>
      <w:r>
        <w:t>April</w:t>
      </w:r>
      <w:r w:rsidR="005B2D59" w:rsidRPr="00A14D3F">
        <w:t xml:space="preserve"> </w:t>
      </w:r>
      <w:r>
        <w:t>17</w:t>
      </w:r>
      <w:r w:rsidR="005B2D59">
        <w:rPr>
          <w:vertAlign w:val="superscript"/>
        </w:rPr>
        <w:t>th</w:t>
      </w:r>
      <w:r w:rsidR="005B2D59" w:rsidRPr="00A14D3F">
        <w:t xml:space="preserve"> – </w:t>
      </w:r>
      <w:r>
        <w:t>26</w:t>
      </w:r>
      <w:r w:rsidRPr="00481A7B">
        <w:rPr>
          <w:vertAlign w:val="superscript"/>
        </w:rPr>
        <w:t>th</w:t>
      </w:r>
      <w:r w:rsidR="005B2D59" w:rsidRPr="00A14D3F">
        <w:t>, 202</w:t>
      </w:r>
      <w:r w:rsidR="002B0805">
        <w:t>3</w:t>
      </w:r>
    </w:p>
    <w:p w14:paraId="39A0EE25" w14:textId="77777777" w:rsidR="00D309CC" w:rsidRDefault="00D309CC" w:rsidP="00D309CC">
      <w:pPr>
        <w:tabs>
          <w:tab w:val="left" w:pos="2160"/>
        </w:tabs>
        <w:rPr>
          <w:rFonts w:ascii="Arial" w:hAnsi="Arial" w:cs="Arial"/>
          <w:b/>
        </w:rPr>
      </w:pPr>
    </w:p>
    <w:p w14:paraId="6DDCE159" w14:textId="76A12403" w:rsidR="00D309CC" w:rsidRPr="0008103A" w:rsidRDefault="00D309CC" w:rsidP="00D309CC">
      <w:pPr>
        <w:pStyle w:val="CH"/>
        <w:rPr>
          <w:b w:val="0"/>
        </w:rPr>
      </w:pPr>
      <w:r w:rsidRPr="0008103A">
        <w:t>Agenda item:</w:t>
      </w:r>
      <w:r>
        <w:tab/>
      </w:r>
      <w:r w:rsidR="00E01273">
        <w:t>4</w:t>
      </w:r>
      <w:r w:rsidR="00600854">
        <w:t>.</w:t>
      </w:r>
      <w:r w:rsidR="00E01273">
        <w:t>26</w:t>
      </w:r>
      <w:r w:rsidR="00600854">
        <w:t>.2</w:t>
      </w:r>
      <w:r w:rsidR="00E01273">
        <w:t>.1</w:t>
      </w:r>
    </w:p>
    <w:p w14:paraId="4DBE005A" w14:textId="4DFA2DBD" w:rsidR="00D309CC" w:rsidRPr="0008103A" w:rsidRDefault="00D309CC" w:rsidP="00D309CC">
      <w:pPr>
        <w:pStyle w:val="CH"/>
        <w:rPr>
          <w:b w:val="0"/>
        </w:rPr>
      </w:pPr>
      <w:r>
        <w:t>Source:</w:t>
      </w:r>
      <w:r>
        <w:tab/>
        <w:t>Apple</w:t>
      </w:r>
    </w:p>
    <w:p w14:paraId="0D2061A1" w14:textId="014D810A" w:rsidR="00D309CC" w:rsidRDefault="00D309CC" w:rsidP="00D309CC">
      <w:pPr>
        <w:pStyle w:val="CH"/>
      </w:pPr>
      <w:r w:rsidRPr="0008103A">
        <w:t>Title:</w:t>
      </w:r>
      <w:r w:rsidRPr="0008103A">
        <w:tab/>
      </w:r>
      <w:r w:rsidR="00E01273">
        <w:t>On RF requirements for 20MHz and 30MHz CBW for n71</w:t>
      </w:r>
      <w:r w:rsidR="00D603CA">
        <w:t xml:space="preserve"> </w:t>
      </w:r>
      <w:r w:rsidR="00AC0150">
        <w:t xml:space="preserve"> </w:t>
      </w:r>
    </w:p>
    <w:p w14:paraId="052B1E0C" w14:textId="70E36AAA" w:rsidR="00104BC6" w:rsidRDefault="00104BC6" w:rsidP="00D309CC">
      <w:pPr>
        <w:pStyle w:val="CH"/>
      </w:pPr>
      <w:r>
        <w:t>WI/SI:</w:t>
      </w:r>
      <w:r>
        <w:tab/>
      </w:r>
      <w:r w:rsidR="00E01273" w:rsidRPr="00E01273">
        <w:t>NR_bands_R18_BWs-Core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13055D71" w:rsidR="008E7986" w:rsidRPr="009A1B25" w:rsidRDefault="00C9182A" w:rsidP="009A1B25">
      <w:pPr>
        <w:spacing w:after="120"/>
        <w:jc w:val="both"/>
        <w:rPr>
          <w:rFonts w:ascii="Arial" w:hAnsi="Arial" w:cs="Arial"/>
          <w:sz w:val="20"/>
          <w:szCs w:val="20"/>
        </w:rPr>
      </w:pPr>
      <w:r>
        <w:rPr>
          <w:rFonts w:ascii="Arial" w:hAnsi="Arial" w:cs="Arial"/>
          <w:sz w:val="20"/>
          <w:szCs w:val="20"/>
        </w:rPr>
        <w:t xml:space="preserve">n71 DL channel bandwidth (CBW) up to 35 MHz has already been introduced, while UL CBW has been restricted to 20 MHz owing to the concern of the potential large sensitivity degradation caused by reduced </w:t>
      </w:r>
      <w:r w:rsidR="00D027A8">
        <w:rPr>
          <w:rFonts w:ascii="Arial" w:hAnsi="Arial" w:cs="Arial"/>
          <w:sz w:val="20"/>
          <w:szCs w:val="20"/>
        </w:rPr>
        <w:t xml:space="preserve">frequency separation between the UL and DL resource allocations </w:t>
      </w:r>
      <w:r>
        <w:rPr>
          <w:rFonts w:ascii="Arial" w:hAnsi="Arial" w:cs="Arial"/>
          <w:sz w:val="20"/>
          <w:szCs w:val="20"/>
        </w:rPr>
        <w:t xml:space="preserve">and </w:t>
      </w:r>
      <w:r w:rsidR="00D027A8">
        <w:rPr>
          <w:rFonts w:ascii="Arial" w:hAnsi="Arial" w:cs="Arial"/>
          <w:sz w:val="20"/>
          <w:szCs w:val="20"/>
        </w:rPr>
        <w:t>the elevated MPR due to relative bandwidth ratio exceeding 3% for UL CBW wider than 20 MHz</w:t>
      </w:r>
      <w:r w:rsidR="00C677C1">
        <w:rPr>
          <w:rFonts w:ascii="Arial" w:hAnsi="Arial" w:cs="Arial"/>
          <w:sz w:val="20"/>
          <w:szCs w:val="20"/>
        </w:rPr>
        <w:t xml:space="preserve">. </w:t>
      </w:r>
      <w:r w:rsidR="00D027A8">
        <w:rPr>
          <w:rFonts w:ascii="Arial" w:hAnsi="Arial" w:cs="Arial"/>
          <w:sz w:val="20"/>
          <w:szCs w:val="20"/>
        </w:rPr>
        <w:t xml:space="preserve">Nevertheless, in last RAN4 meeting a new request to add 25MHz </w:t>
      </w:r>
      <w:r w:rsidR="00956E7F">
        <w:rPr>
          <w:rFonts w:ascii="Arial" w:hAnsi="Arial" w:cs="Arial"/>
          <w:sz w:val="20"/>
          <w:szCs w:val="20"/>
        </w:rPr>
        <w:t xml:space="preserve">and 30MHz UL CBWs </w:t>
      </w:r>
      <w:r w:rsidR="009554DD">
        <w:rPr>
          <w:rFonts w:ascii="Arial" w:hAnsi="Arial" w:cs="Arial"/>
          <w:sz w:val="20"/>
          <w:szCs w:val="20"/>
        </w:rPr>
        <w:t xml:space="preserve">to n71 </w:t>
      </w:r>
      <w:r w:rsidR="00956E7F">
        <w:rPr>
          <w:rFonts w:ascii="Arial" w:hAnsi="Arial" w:cs="Arial"/>
          <w:sz w:val="20"/>
          <w:szCs w:val="20"/>
        </w:rPr>
        <w:t>was proposed [</w:t>
      </w:r>
      <w:r w:rsidR="00F07B78">
        <w:rPr>
          <w:rFonts w:ascii="Arial" w:hAnsi="Arial" w:cs="Arial"/>
          <w:sz w:val="20"/>
          <w:szCs w:val="20"/>
        </w:rPr>
        <w:t>1</w:t>
      </w:r>
      <w:r w:rsidR="00956E7F">
        <w:rPr>
          <w:rFonts w:ascii="Arial" w:hAnsi="Arial" w:cs="Arial"/>
          <w:sz w:val="20"/>
          <w:szCs w:val="20"/>
        </w:rPr>
        <w:t xml:space="preserve">] and the associated revised WID </w:t>
      </w:r>
      <w:r w:rsidR="00956E7F" w:rsidRPr="00956E7F">
        <w:rPr>
          <w:rFonts w:ascii="Arial" w:hAnsi="Arial" w:cs="Arial"/>
          <w:sz w:val="20"/>
          <w:szCs w:val="20"/>
        </w:rPr>
        <w:t>on “adding new channel bandwidth(s) support to existing NR bands”</w:t>
      </w:r>
      <w:r w:rsidR="00956E7F">
        <w:rPr>
          <w:rFonts w:ascii="Arial" w:hAnsi="Arial" w:cs="Arial"/>
          <w:sz w:val="20"/>
          <w:szCs w:val="20"/>
        </w:rPr>
        <w:t xml:space="preserve"> [</w:t>
      </w:r>
      <w:r w:rsidR="00F07B78">
        <w:rPr>
          <w:rFonts w:ascii="Arial" w:hAnsi="Arial" w:cs="Arial"/>
          <w:sz w:val="20"/>
          <w:szCs w:val="20"/>
        </w:rPr>
        <w:t>2</w:t>
      </w:r>
      <w:r w:rsidR="00956E7F">
        <w:rPr>
          <w:rFonts w:ascii="Arial" w:hAnsi="Arial" w:cs="Arial"/>
          <w:sz w:val="20"/>
          <w:szCs w:val="20"/>
        </w:rPr>
        <w:t>] was approved in RAN #99 meeting. In this contribution, we provide our preliminary analysis on REFSENS degradation for 30MHz UL and DL CBW as compared to the existing REFSENS requirement for 30MHz DL CBW with 20MHz UL CBW</w:t>
      </w:r>
      <w:r w:rsidR="00257A68">
        <w:rPr>
          <w:rFonts w:ascii="Arial" w:hAnsi="Arial" w:cs="Arial"/>
          <w:sz w:val="20"/>
          <w:szCs w:val="20"/>
        </w:rPr>
        <w:t xml:space="preserve"> and propose to define new REFSENS requirements for 25MHz, 30MHz, and 35MHz DL CBW based on UL CBW at either 25MHz or 30MHz. </w:t>
      </w:r>
      <w:r w:rsidR="00956E7F">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0BA2DA2" w14:textId="77777777" w:rsidR="00454293" w:rsidRDefault="00454293" w:rsidP="00454293">
      <w:pPr>
        <w:jc w:val="both"/>
        <w:rPr>
          <w:rFonts w:ascii="Arial" w:hAnsi="Arial" w:cs="Arial"/>
        </w:rPr>
      </w:pPr>
    </w:p>
    <w:p w14:paraId="2DC3462D" w14:textId="2331A752" w:rsidR="001A53DE" w:rsidRDefault="00B002EA" w:rsidP="009633E9">
      <w:pPr>
        <w:spacing w:after="120"/>
        <w:jc w:val="both"/>
        <w:rPr>
          <w:rFonts w:ascii="Arial" w:hAnsi="Arial" w:cs="Arial"/>
          <w:sz w:val="20"/>
          <w:szCs w:val="20"/>
        </w:rPr>
      </w:pPr>
      <w:r>
        <w:rPr>
          <w:rFonts w:ascii="Arial" w:hAnsi="Arial" w:cs="Arial"/>
          <w:sz w:val="20"/>
          <w:szCs w:val="20"/>
        </w:rPr>
        <w:t xml:space="preserve">Unlike in LTE, NR FR1 UE maximum output power reduction (MPR) has been specified without UL </w:t>
      </w:r>
      <w:r w:rsidR="003B56FB">
        <w:rPr>
          <w:rFonts w:ascii="Arial" w:hAnsi="Arial" w:cs="Arial"/>
          <w:sz w:val="20"/>
          <w:szCs w:val="20"/>
        </w:rPr>
        <w:t>CBW</w:t>
      </w:r>
      <w:r>
        <w:rPr>
          <w:rFonts w:ascii="Arial" w:hAnsi="Arial" w:cs="Arial"/>
          <w:sz w:val="20"/>
          <w:szCs w:val="20"/>
        </w:rPr>
        <w:t xml:space="preserve"> dependency except when the relative </w:t>
      </w:r>
      <w:r w:rsidR="008925C2">
        <w:rPr>
          <w:rFonts w:ascii="Arial" w:hAnsi="Arial" w:cs="Arial"/>
          <w:sz w:val="20"/>
          <w:szCs w:val="20"/>
        </w:rPr>
        <w:t>CBW</w:t>
      </w:r>
      <w:r>
        <w:rPr>
          <w:rFonts w:ascii="Arial" w:hAnsi="Arial" w:cs="Arial"/>
          <w:sz w:val="20"/>
          <w:szCs w:val="20"/>
        </w:rPr>
        <w:t xml:space="preserve"> ratio exceeds </w:t>
      </w:r>
      <w:r w:rsidR="003B56FB">
        <w:rPr>
          <w:rFonts w:ascii="Arial" w:hAnsi="Arial" w:cs="Arial"/>
          <w:sz w:val="20"/>
          <w:szCs w:val="20"/>
        </w:rPr>
        <w:t xml:space="preserve">4% </w:t>
      </w:r>
      <w:r w:rsidR="001A53DE">
        <w:rPr>
          <w:rFonts w:ascii="Arial" w:hAnsi="Arial" w:cs="Arial"/>
          <w:sz w:val="20"/>
          <w:szCs w:val="20"/>
        </w:rPr>
        <w:t xml:space="preserve">for TDD band </w:t>
      </w:r>
      <w:r w:rsidR="003B56FB">
        <w:rPr>
          <w:rFonts w:ascii="Arial" w:hAnsi="Arial" w:cs="Arial"/>
          <w:sz w:val="20"/>
          <w:szCs w:val="20"/>
        </w:rPr>
        <w:t>and 3% for FDD band, where additional MPR relaxation (</w:t>
      </w:r>
      <w:r w:rsidR="003B56FB" w:rsidRPr="003B56FB">
        <w:rPr>
          <w:rFonts w:ascii="Arial" w:hAnsi="Arial" w:cs="Arial"/>
          <w:sz w:val="20"/>
          <w:szCs w:val="20"/>
        </w:rPr>
        <w:t>ΔMPR</w:t>
      </w:r>
      <w:r w:rsidR="003B56FB">
        <w:rPr>
          <w:rFonts w:ascii="Arial" w:hAnsi="Arial" w:cs="Arial"/>
          <w:sz w:val="20"/>
          <w:szCs w:val="20"/>
        </w:rPr>
        <w:t>) may be a</w:t>
      </w:r>
      <w:r w:rsidR="001A53DE">
        <w:rPr>
          <w:rFonts w:ascii="Arial" w:hAnsi="Arial" w:cs="Arial"/>
          <w:sz w:val="20"/>
          <w:szCs w:val="20"/>
        </w:rPr>
        <w:t>pplied</w:t>
      </w:r>
      <w:r w:rsidR="003B56FB">
        <w:rPr>
          <w:rFonts w:ascii="Arial" w:hAnsi="Arial" w:cs="Arial"/>
          <w:sz w:val="20"/>
          <w:szCs w:val="20"/>
        </w:rPr>
        <w:t>. The relative channel bandwidth ratio is defined as the CBW divided by the carrier frequency.</w:t>
      </w:r>
      <w:r w:rsidR="001A53DE">
        <w:rPr>
          <w:rFonts w:ascii="Arial" w:hAnsi="Arial" w:cs="Arial"/>
          <w:sz w:val="20"/>
          <w:szCs w:val="20"/>
        </w:rPr>
        <w:t xml:space="preserve"> In current RAN4 specifications [</w:t>
      </w:r>
      <w:r w:rsidR="00F07B78">
        <w:rPr>
          <w:rFonts w:ascii="Arial" w:hAnsi="Arial" w:cs="Arial"/>
          <w:sz w:val="20"/>
          <w:szCs w:val="20"/>
        </w:rPr>
        <w:t>3</w:t>
      </w:r>
      <w:r w:rsidR="001A53DE">
        <w:rPr>
          <w:rFonts w:ascii="Arial" w:hAnsi="Arial" w:cs="Arial"/>
          <w:sz w:val="20"/>
          <w:szCs w:val="20"/>
        </w:rPr>
        <w:t xml:space="preserve">], </w:t>
      </w:r>
      <w:r w:rsidR="001A53DE" w:rsidRPr="003B56FB">
        <w:rPr>
          <w:rFonts w:ascii="Arial" w:hAnsi="Arial" w:cs="Arial"/>
          <w:sz w:val="20"/>
          <w:szCs w:val="20"/>
        </w:rPr>
        <w:t>ΔMPR</w:t>
      </w:r>
      <w:r w:rsidR="001A53DE">
        <w:rPr>
          <w:rFonts w:ascii="Arial" w:hAnsi="Arial" w:cs="Arial"/>
          <w:sz w:val="20"/>
          <w:szCs w:val="20"/>
        </w:rPr>
        <w:t xml:space="preserve"> had been specified for Band n28 at 30MHz UL CBW and Band n40 for 100MHz UL CBW, as shown in Table 2-1.</w:t>
      </w:r>
    </w:p>
    <w:p w14:paraId="2D044E23" w14:textId="77777777" w:rsidR="001A53DE" w:rsidRDefault="001A53DE" w:rsidP="00B72DDF">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440"/>
        <w:gridCol w:w="1440"/>
        <w:gridCol w:w="1440"/>
        <w:gridCol w:w="1440"/>
        <w:gridCol w:w="1440"/>
        <w:gridCol w:w="1440"/>
      </w:tblGrid>
      <w:tr w:rsidR="001A53DE" w:rsidRPr="001A53DE" w14:paraId="32AC8C90" w14:textId="7040A4FB" w:rsidTr="00B72DDF">
        <w:trPr>
          <w:trHeight w:val="288"/>
          <w:jc w:val="center"/>
        </w:trPr>
        <w:tc>
          <w:tcPr>
            <w:tcW w:w="1440" w:type="dxa"/>
            <w:vAlign w:val="center"/>
          </w:tcPr>
          <w:p w14:paraId="05CA0894" w14:textId="7AF1FC7F" w:rsidR="001A53DE" w:rsidRPr="001A53DE" w:rsidRDefault="001A53DE" w:rsidP="001A53DE">
            <w:pPr>
              <w:jc w:val="center"/>
              <w:rPr>
                <w:rFonts w:asciiTheme="minorHAnsi" w:hAnsiTheme="minorHAnsi" w:cstheme="minorHAnsi"/>
                <w:sz w:val="20"/>
                <w:szCs w:val="20"/>
              </w:rPr>
            </w:pPr>
            <w:r w:rsidRPr="001A53DE">
              <w:rPr>
                <w:rFonts w:asciiTheme="minorHAnsi" w:hAnsiTheme="minorHAnsi" w:cstheme="minorHAnsi"/>
                <w:sz w:val="20"/>
                <w:szCs w:val="20"/>
              </w:rPr>
              <w:t>NR Band</w:t>
            </w:r>
          </w:p>
        </w:tc>
        <w:tc>
          <w:tcPr>
            <w:tcW w:w="1440" w:type="dxa"/>
            <w:vAlign w:val="center"/>
          </w:tcPr>
          <w:p w14:paraId="32B7CDF7" w14:textId="2CB60D9C" w:rsidR="001A53DE" w:rsidRPr="001A53DE" w:rsidRDefault="001A53DE" w:rsidP="001A53DE">
            <w:pPr>
              <w:jc w:val="center"/>
              <w:rPr>
                <w:rFonts w:asciiTheme="minorHAnsi" w:hAnsiTheme="minorHAnsi" w:cstheme="minorHAnsi"/>
                <w:sz w:val="20"/>
                <w:szCs w:val="20"/>
              </w:rPr>
            </w:pPr>
            <w:r>
              <w:rPr>
                <w:rFonts w:asciiTheme="minorHAnsi" w:hAnsiTheme="minorHAnsi" w:cstheme="minorHAnsi"/>
                <w:sz w:val="20"/>
                <w:szCs w:val="20"/>
              </w:rPr>
              <w:t>Duplex</w:t>
            </w:r>
          </w:p>
        </w:tc>
        <w:tc>
          <w:tcPr>
            <w:tcW w:w="1440" w:type="dxa"/>
            <w:vAlign w:val="center"/>
          </w:tcPr>
          <w:p w14:paraId="5065390C" w14:textId="15D8DA3B" w:rsidR="001A53DE" w:rsidRPr="001A53DE" w:rsidRDefault="001A53DE" w:rsidP="001A53DE">
            <w:pPr>
              <w:jc w:val="center"/>
              <w:rPr>
                <w:rFonts w:asciiTheme="minorHAnsi" w:hAnsiTheme="minorHAnsi" w:cstheme="minorHAnsi"/>
                <w:sz w:val="20"/>
                <w:szCs w:val="20"/>
              </w:rPr>
            </w:pPr>
            <w:r>
              <w:rPr>
                <w:rFonts w:asciiTheme="minorHAnsi" w:hAnsiTheme="minorHAnsi" w:cstheme="minorHAnsi"/>
                <w:sz w:val="20"/>
                <w:szCs w:val="20"/>
              </w:rPr>
              <w:t>Power Class</w:t>
            </w:r>
          </w:p>
        </w:tc>
        <w:tc>
          <w:tcPr>
            <w:tcW w:w="1440" w:type="dxa"/>
            <w:vAlign w:val="center"/>
          </w:tcPr>
          <w:p w14:paraId="564A63AA" w14:textId="1CDDF0DA" w:rsidR="001A53DE" w:rsidRPr="001A53DE" w:rsidRDefault="001A53DE" w:rsidP="001A53DE">
            <w:pPr>
              <w:jc w:val="center"/>
              <w:rPr>
                <w:rFonts w:asciiTheme="minorHAnsi" w:hAnsiTheme="minorHAnsi" w:cstheme="minorHAnsi"/>
                <w:sz w:val="20"/>
                <w:szCs w:val="20"/>
              </w:rPr>
            </w:pPr>
            <w:r>
              <w:rPr>
                <w:rFonts w:asciiTheme="minorHAnsi" w:hAnsiTheme="minorHAnsi" w:cstheme="minorHAnsi"/>
                <w:sz w:val="20"/>
                <w:szCs w:val="20"/>
              </w:rPr>
              <w:t>UL CBW (MHz)</w:t>
            </w:r>
          </w:p>
        </w:tc>
        <w:tc>
          <w:tcPr>
            <w:tcW w:w="1440" w:type="dxa"/>
            <w:vAlign w:val="center"/>
          </w:tcPr>
          <w:p w14:paraId="7EDE5695" w14:textId="1C0F8A7A" w:rsidR="001A53DE" w:rsidRPr="001A53DE" w:rsidRDefault="001A53DE" w:rsidP="001A53DE">
            <w:pPr>
              <w:jc w:val="center"/>
              <w:rPr>
                <w:rFonts w:asciiTheme="minorHAnsi" w:hAnsiTheme="minorHAnsi" w:cstheme="minorHAnsi"/>
                <w:sz w:val="20"/>
                <w:szCs w:val="20"/>
              </w:rPr>
            </w:pPr>
            <w:r>
              <w:rPr>
                <w:rFonts w:asciiTheme="minorHAnsi" w:hAnsiTheme="minorHAnsi" w:cstheme="minorHAnsi"/>
                <w:sz w:val="20"/>
                <w:szCs w:val="20"/>
              </w:rPr>
              <w:t>UL CBW Ratio</w:t>
            </w:r>
          </w:p>
        </w:tc>
        <w:tc>
          <w:tcPr>
            <w:tcW w:w="1440" w:type="dxa"/>
            <w:vAlign w:val="center"/>
          </w:tcPr>
          <w:p w14:paraId="7B062026" w14:textId="4B159001" w:rsidR="001A53DE" w:rsidRPr="001A53DE" w:rsidRDefault="00B72DDF" w:rsidP="001A53DE">
            <w:pPr>
              <w:jc w:val="center"/>
              <w:rPr>
                <w:rFonts w:asciiTheme="minorHAnsi" w:hAnsiTheme="minorHAnsi" w:cstheme="minorHAnsi"/>
                <w:sz w:val="20"/>
                <w:szCs w:val="20"/>
              </w:rPr>
            </w:pPr>
            <w:r w:rsidRPr="00B72DDF">
              <w:rPr>
                <w:rFonts w:asciiTheme="minorHAnsi" w:hAnsiTheme="minorHAnsi" w:cstheme="minorHAnsi"/>
                <w:sz w:val="20"/>
                <w:szCs w:val="20"/>
              </w:rPr>
              <w:t>ΔMPR</w:t>
            </w:r>
            <w:r>
              <w:rPr>
                <w:rFonts w:asciiTheme="minorHAnsi" w:hAnsiTheme="minorHAnsi" w:cstheme="minorHAnsi"/>
                <w:sz w:val="20"/>
                <w:szCs w:val="20"/>
              </w:rPr>
              <w:t xml:space="preserve"> (dB)</w:t>
            </w:r>
          </w:p>
        </w:tc>
      </w:tr>
      <w:tr w:rsidR="001A53DE" w:rsidRPr="001A53DE" w14:paraId="234A1C78" w14:textId="350C5275" w:rsidTr="00B72DDF">
        <w:trPr>
          <w:trHeight w:val="288"/>
          <w:jc w:val="center"/>
        </w:trPr>
        <w:tc>
          <w:tcPr>
            <w:tcW w:w="1440" w:type="dxa"/>
            <w:vAlign w:val="center"/>
          </w:tcPr>
          <w:p w14:paraId="209942A9" w14:textId="23500B28"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n</w:t>
            </w:r>
            <w:r w:rsidR="001A53DE">
              <w:rPr>
                <w:rFonts w:asciiTheme="minorHAnsi" w:hAnsiTheme="minorHAnsi" w:cstheme="minorHAnsi"/>
                <w:sz w:val="20"/>
                <w:szCs w:val="20"/>
              </w:rPr>
              <w:t>28</w:t>
            </w:r>
          </w:p>
        </w:tc>
        <w:tc>
          <w:tcPr>
            <w:tcW w:w="1440" w:type="dxa"/>
            <w:vAlign w:val="center"/>
          </w:tcPr>
          <w:p w14:paraId="329F18C6" w14:textId="64AE3CCB" w:rsidR="001A53DE" w:rsidRPr="001A53DE" w:rsidRDefault="001A53DE" w:rsidP="001A53DE">
            <w:pPr>
              <w:jc w:val="center"/>
              <w:rPr>
                <w:rFonts w:asciiTheme="minorHAnsi" w:hAnsiTheme="minorHAnsi" w:cstheme="minorHAnsi"/>
                <w:sz w:val="20"/>
                <w:szCs w:val="20"/>
              </w:rPr>
            </w:pPr>
            <w:r>
              <w:rPr>
                <w:rFonts w:asciiTheme="minorHAnsi" w:hAnsiTheme="minorHAnsi" w:cstheme="minorHAnsi"/>
                <w:sz w:val="20"/>
                <w:szCs w:val="20"/>
              </w:rPr>
              <w:t>FDD</w:t>
            </w:r>
          </w:p>
        </w:tc>
        <w:tc>
          <w:tcPr>
            <w:tcW w:w="1440" w:type="dxa"/>
            <w:vAlign w:val="center"/>
          </w:tcPr>
          <w:p w14:paraId="1C86336E" w14:textId="33368345"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PC3</w:t>
            </w:r>
          </w:p>
        </w:tc>
        <w:tc>
          <w:tcPr>
            <w:tcW w:w="1440" w:type="dxa"/>
            <w:vAlign w:val="center"/>
          </w:tcPr>
          <w:p w14:paraId="636FD215" w14:textId="1606AB8E"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53DB68A3" w14:textId="524C0FD0"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4.2%</w:t>
            </w:r>
          </w:p>
        </w:tc>
        <w:tc>
          <w:tcPr>
            <w:tcW w:w="1440" w:type="dxa"/>
            <w:vAlign w:val="center"/>
          </w:tcPr>
          <w:p w14:paraId="34C427B3" w14:textId="2A60EFE6"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0.5</w:t>
            </w:r>
          </w:p>
        </w:tc>
      </w:tr>
      <w:tr w:rsidR="001A53DE" w:rsidRPr="001A53DE" w14:paraId="54123C42" w14:textId="6433C5A8" w:rsidTr="00B72DDF">
        <w:trPr>
          <w:trHeight w:val="288"/>
          <w:jc w:val="center"/>
        </w:trPr>
        <w:tc>
          <w:tcPr>
            <w:tcW w:w="1440" w:type="dxa"/>
            <w:vAlign w:val="center"/>
          </w:tcPr>
          <w:p w14:paraId="6D32E69B" w14:textId="40D64D65"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n</w:t>
            </w:r>
            <w:r w:rsidR="001A53DE">
              <w:rPr>
                <w:rFonts w:asciiTheme="minorHAnsi" w:hAnsiTheme="minorHAnsi" w:cstheme="minorHAnsi"/>
                <w:sz w:val="20"/>
                <w:szCs w:val="20"/>
              </w:rPr>
              <w:t>40</w:t>
            </w:r>
          </w:p>
        </w:tc>
        <w:tc>
          <w:tcPr>
            <w:tcW w:w="1440" w:type="dxa"/>
            <w:vAlign w:val="center"/>
          </w:tcPr>
          <w:p w14:paraId="54C5BF4B" w14:textId="4AD50000" w:rsidR="001A53DE" w:rsidRPr="001A53DE" w:rsidRDefault="001A53DE" w:rsidP="001A53DE">
            <w:pPr>
              <w:jc w:val="center"/>
              <w:rPr>
                <w:rFonts w:asciiTheme="minorHAnsi" w:hAnsiTheme="minorHAnsi" w:cstheme="minorHAnsi"/>
                <w:sz w:val="20"/>
                <w:szCs w:val="20"/>
              </w:rPr>
            </w:pPr>
            <w:r>
              <w:rPr>
                <w:rFonts w:asciiTheme="minorHAnsi" w:hAnsiTheme="minorHAnsi" w:cstheme="minorHAnsi"/>
                <w:sz w:val="20"/>
                <w:szCs w:val="20"/>
              </w:rPr>
              <w:t>TDD</w:t>
            </w:r>
          </w:p>
        </w:tc>
        <w:tc>
          <w:tcPr>
            <w:tcW w:w="1440" w:type="dxa"/>
            <w:vAlign w:val="center"/>
          </w:tcPr>
          <w:p w14:paraId="41488B2B" w14:textId="39318C84"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PC3 and PC2</w:t>
            </w:r>
          </w:p>
        </w:tc>
        <w:tc>
          <w:tcPr>
            <w:tcW w:w="1440" w:type="dxa"/>
            <w:vAlign w:val="center"/>
          </w:tcPr>
          <w:p w14:paraId="170FD22E" w14:textId="623BD1CB"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100</w:t>
            </w:r>
          </w:p>
        </w:tc>
        <w:tc>
          <w:tcPr>
            <w:tcW w:w="1440" w:type="dxa"/>
            <w:vAlign w:val="center"/>
          </w:tcPr>
          <w:p w14:paraId="54FEF538" w14:textId="5A6F8EA1"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4.3%</w:t>
            </w:r>
          </w:p>
        </w:tc>
        <w:tc>
          <w:tcPr>
            <w:tcW w:w="1440" w:type="dxa"/>
            <w:vAlign w:val="center"/>
          </w:tcPr>
          <w:p w14:paraId="3132B0BF" w14:textId="16C1A9BC"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1.0</w:t>
            </w:r>
          </w:p>
        </w:tc>
      </w:tr>
      <w:tr w:rsidR="001A53DE" w:rsidRPr="001A53DE" w14:paraId="3C3334D1" w14:textId="00B36CC0" w:rsidTr="00B72DDF">
        <w:trPr>
          <w:trHeight w:val="288"/>
          <w:jc w:val="center"/>
        </w:trPr>
        <w:tc>
          <w:tcPr>
            <w:tcW w:w="1440" w:type="dxa"/>
            <w:vAlign w:val="center"/>
          </w:tcPr>
          <w:p w14:paraId="5A9EA4CA" w14:textId="6BEB1CAA"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n71</w:t>
            </w:r>
          </w:p>
        </w:tc>
        <w:tc>
          <w:tcPr>
            <w:tcW w:w="1440" w:type="dxa"/>
            <w:vAlign w:val="center"/>
          </w:tcPr>
          <w:p w14:paraId="1324BA0B" w14:textId="5B6654F4"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FDD</w:t>
            </w:r>
          </w:p>
        </w:tc>
        <w:tc>
          <w:tcPr>
            <w:tcW w:w="1440" w:type="dxa"/>
            <w:vAlign w:val="center"/>
          </w:tcPr>
          <w:p w14:paraId="0301F79D" w14:textId="2CFC5590"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PC3</w:t>
            </w:r>
          </w:p>
        </w:tc>
        <w:tc>
          <w:tcPr>
            <w:tcW w:w="1440" w:type="dxa"/>
            <w:vAlign w:val="center"/>
          </w:tcPr>
          <w:p w14:paraId="7D84FDAD" w14:textId="1118ABA2"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25</w:t>
            </w:r>
          </w:p>
        </w:tc>
        <w:tc>
          <w:tcPr>
            <w:tcW w:w="1440" w:type="dxa"/>
            <w:vAlign w:val="center"/>
          </w:tcPr>
          <w:p w14:paraId="7204C62A" w14:textId="35991416" w:rsidR="001A53DE" w:rsidRPr="001A53DE" w:rsidRDefault="008925C2" w:rsidP="001A53DE">
            <w:pPr>
              <w:jc w:val="center"/>
              <w:rPr>
                <w:rFonts w:asciiTheme="minorHAnsi" w:hAnsiTheme="minorHAnsi" w:cstheme="minorHAnsi"/>
                <w:sz w:val="20"/>
                <w:szCs w:val="20"/>
              </w:rPr>
            </w:pPr>
            <w:r>
              <w:rPr>
                <w:rFonts w:asciiTheme="minorHAnsi" w:hAnsiTheme="minorHAnsi" w:cstheme="minorHAnsi"/>
                <w:sz w:val="20"/>
                <w:szCs w:val="20"/>
              </w:rPr>
              <w:t>3.7%</w:t>
            </w:r>
          </w:p>
        </w:tc>
        <w:tc>
          <w:tcPr>
            <w:tcW w:w="1440" w:type="dxa"/>
            <w:vAlign w:val="center"/>
          </w:tcPr>
          <w:p w14:paraId="7E5FC1A9" w14:textId="260427BD"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FFS</w:t>
            </w:r>
          </w:p>
        </w:tc>
      </w:tr>
      <w:tr w:rsidR="00B72DDF" w:rsidRPr="001A53DE" w14:paraId="03365EF5" w14:textId="77777777" w:rsidTr="00B72DDF">
        <w:trPr>
          <w:trHeight w:val="288"/>
          <w:jc w:val="center"/>
        </w:trPr>
        <w:tc>
          <w:tcPr>
            <w:tcW w:w="1440" w:type="dxa"/>
            <w:vAlign w:val="center"/>
          </w:tcPr>
          <w:p w14:paraId="4E2C4527" w14:textId="5F333976" w:rsidR="00B72DDF" w:rsidRDefault="00B72DDF" w:rsidP="001A53DE">
            <w:pPr>
              <w:jc w:val="center"/>
              <w:rPr>
                <w:rFonts w:asciiTheme="minorHAnsi" w:hAnsiTheme="minorHAnsi" w:cstheme="minorHAnsi"/>
                <w:sz w:val="20"/>
                <w:szCs w:val="20"/>
              </w:rPr>
            </w:pPr>
            <w:r>
              <w:rPr>
                <w:rFonts w:asciiTheme="minorHAnsi" w:hAnsiTheme="minorHAnsi" w:cstheme="minorHAnsi"/>
                <w:sz w:val="20"/>
                <w:szCs w:val="20"/>
              </w:rPr>
              <w:t>n71</w:t>
            </w:r>
          </w:p>
        </w:tc>
        <w:tc>
          <w:tcPr>
            <w:tcW w:w="1440" w:type="dxa"/>
            <w:vAlign w:val="center"/>
          </w:tcPr>
          <w:p w14:paraId="1365B885" w14:textId="07B49CAF" w:rsidR="00B72DDF"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FDD</w:t>
            </w:r>
          </w:p>
        </w:tc>
        <w:tc>
          <w:tcPr>
            <w:tcW w:w="1440" w:type="dxa"/>
            <w:vAlign w:val="center"/>
          </w:tcPr>
          <w:p w14:paraId="40648781" w14:textId="3CE57303" w:rsidR="00B72DDF"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PC3</w:t>
            </w:r>
          </w:p>
        </w:tc>
        <w:tc>
          <w:tcPr>
            <w:tcW w:w="1440" w:type="dxa"/>
            <w:vAlign w:val="center"/>
          </w:tcPr>
          <w:p w14:paraId="6BAF3AC0" w14:textId="2E0A88A0" w:rsidR="00B72DDF"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3C6DBE41" w14:textId="7948842B" w:rsidR="00B72DDF" w:rsidRPr="001A53DE" w:rsidRDefault="008925C2" w:rsidP="001A53DE">
            <w:pPr>
              <w:jc w:val="center"/>
              <w:rPr>
                <w:rFonts w:asciiTheme="minorHAnsi" w:hAnsiTheme="minorHAnsi" w:cstheme="minorHAnsi"/>
                <w:sz w:val="20"/>
                <w:szCs w:val="20"/>
              </w:rPr>
            </w:pPr>
            <w:r>
              <w:rPr>
                <w:rFonts w:asciiTheme="minorHAnsi" w:hAnsiTheme="minorHAnsi" w:cstheme="minorHAnsi"/>
                <w:sz w:val="20"/>
                <w:szCs w:val="20"/>
              </w:rPr>
              <w:t>4.4%</w:t>
            </w:r>
          </w:p>
        </w:tc>
        <w:tc>
          <w:tcPr>
            <w:tcW w:w="1440" w:type="dxa"/>
            <w:vAlign w:val="center"/>
          </w:tcPr>
          <w:p w14:paraId="592889AC" w14:textId="6041F83F" w:rsidR="00B72DDF"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FFS</w:t>
            </w:r>
          </w:p>
        </w:tc>
      </w:tr>
    </w:tbl>
    <w:p w14:paraId="4DE9DA99" w14:textId="77777777" w:rsidR="008925C2" w:rsidRDefault="008925C2" w:rsidP="008925C2">
      <w:pPr>
        <w:jc w:val="center"/>
        <w:rPr>
          <w:rFonts w:ascii="Arial" w:hAnsi="Arial" w:cs="Arial"/>
          <w:b/>
          <w:bCs/>
          <w:sz w:val="20"/>
          <w:szCs w:val="20"/>
        </w:rPr>
      </w:pPr>
    </w:p>
    <w:p w14:paraId="57BAB256" w14:textId="408F8D5A" w:rsidR="008925C2" w:rsidRDefault="008925C2" w:rsidP="008925C2">
      <w:pPr>
        <w:spacing w:after="120"/>
        <w:jc w:val="center"/>
        <w:rPr>
          <w:rFonts w:ascii="Arial" w:hAnsi="Arial" w:cs="Arial"/>
          <w:sz w:val="20"/>
          <w:szCs w:val="20"/>
          <w:lang w:val="en-GB"/>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 xml:space="preserve">1 MPR relaxations for UL relative CBW ratio exceeding 3% for FDD and 4% for TDD band </w:t>
      </w:r>
    </w:p>
    <w:p w14:paraId="3928E4C1" w14:textId="77777777" w:rsidR="008925C2" w:rsidRDefault="008925C2" w:rsidP="008925C2">
      <w:pPr>
        <w:jc w:val="both"/>
        <w:rPr>
          <w:rFonts w:ascii="Arial" w:hAnsi="Arial" w:cs="Arial"/>
          <w:sz w:val="20"/>
          <w:szCs w:val="20"/>
        </w:rPr>
      </w:pPr>
    </w:p>
    <w:p w14:paraId="73217437" w14:textId="77777777" w:rsidR="00F43328" w:rsidRDefault="008925C2" w:rsidP="009633E9">
      <w:pPr>
        <w:spacing w:after="120"/>
        <w:jc w:val="both"/>
        <w:rPr>
          <w:rFonts w:ascii="Arial" w:hAnsi="Arial" w:cs="Arial"/>
          <w:sz w:val="20"/>
          <w:szCs w:val="20"/>
        </w:rPr>
      </w:pPr>
      <w:r>
        <w:rPr>
          <w:rFonts w:ascii="Arial" w:hAnsi="Arial" w:cs="Arial"/>
          <w:sz w:val="20"/>
          <w:szCs w:val="20"/>
        </w:rPr>
        <w:t xml:space="preserve">As both the intended UL CBWs at 25MHz and 30MHz for n71 exceed the 3% relative CBW ratio, there is a need to </w:t>
      </w:r>
      <w:r w:rsidR="00F43328">
        <w:rPr>
          <w:rFonts w:ascii="Arial" w:hAnsi="Arial" w:cs="Arial"/>
          <w:sz w:val="20"/>
          <w:szCs w:val="20"/>
        </w:rPr>
        <w:t>evaluate how much further MPR relaxation (</w:t>
      </w:r>
      <w:r w:rsidR="00F43328" w:rsidRPr="003B56FB">
        <w:rPr>
          <w:rFonts w:ascii="Arial" w:hAnsi="Arial" w:cs="Arial"/>
          <w:sz w:val="20"/>
          <w:szCs w:val="20"/>
        </w:rPr>
        <w:t>ΔMPR</w:t>
      </w:r>
      <w:r w:rsidR="00F43328">
        <w:rPr>
          <w:rFonts w:ascii="Arial" w:hAnsi="Arial" w:cs="Arial"/>
          <w:sz w:val="20"/>
          <w:szCs w:val="20"/>
        </w:rPr>
        <w:t>) is required for these two UL CBWs.</w:t>
      </w:r>
    </w:p>
    <w:p w14:paraId="6A651AFD" w14:textId="77777777" w:rsidR="00F43328" w:rsidRDefault="00F43328" w:rsidP="00F43328">
      <w:pPr>
        <w:jc w:val="both"/>
        <w:rPr>
          <w:rFonts w:ascii="Arial" w:hAnsi="Arial" w:cs="Arial"/>
          <w:sz w:val="20"/>
          <w:szCs w:val="20"/>
        </w:rPr>
      </w:pPr>
    </w:p>
    <w:p w14:paraId="68BB9D22" w14:textId="22B187DE" w:rsidR="004D412E" w:rsidRPr="00F43328" w:rsidRDefault="00F43328" w:rsidP="009633E9">
      <w:pPr>
        <w:spacing w:after="120"/>
        <w:jc w:val="both"/>
        <w:rPr>
          <w:rFonts w:ascii="Arial" w:hAnsi="Arial" w:cs="Arial"/>
          <w:b/>
          <w:bCs/>
          <w:sz w:val="20"/>
          <w:szCs w:val="20"/>
        </w:rPr>
      </w:pPr>
      <w:r>
        <w:rPr>
          <w:rFonts w:ascii="Arial" w:hAnsi="Arial" w:cs="Arial"/>
          <w:b/>
          <w:bCs/>
          <w:i/>
          <w:iCs/>
          <w:sz w:val="20"/>
          <w:szCs w:val="20"/>
        </w:rPr>
        <w:t>Proposal</w:t>
      </w:r>
      <w:r w:rsidRPr="004D412E">
        <w:rPr>
          <w:rFonts w:ascii="Arial" w:hAnsi="Arial" w:cs="Arial"/>
          <w:b/>
          <w:bCs/>
          <w:i/>
          <w:iCs/>
          <w:sz w:val="20"/>
          <w:szCs w:val="20"/>
        </w:rPr>
        <w:t xml:space="preserve"> 1</w:t>
      </w:r>
      <w:r w:rsidRPr="00F43328">
        <w:rPr>
          <w:rFonts w:ascii="Arial" w:hAnsi="Arial" w:cs="Arial"/>
          <w:i/>
          <w:iCs/>
          <w:sz w:val="20"/>
          <w:szCs w:val="20"/>
        </w:rPr>
        <w:t>: ΔMPR needs to be evaluated fo</w:t>
      </w:r>
      <w:r>
        <w:rPr>
          <w:rFonts w:ascii="Arial" w:hAnsi="Arial" w:cs="Arial"/>
          <w:i/>
          <w:iCs/>
          <w:sz w:val="20"/>
          <w:szCs w:val="20"/>
        </w:rPr>
        <w:t>r both 25MHz and 30MHz UL CBW for n71.</w:t>
      </w:r>
      <w:r w:rsidRPr="00F43328">
        <w:rPr>
          <w:rFonts w:ascii="Arial" w:hAnsi="Arial" w:cs="Arial"/>
          <w:b/>
          <w:bCs/>
          <w:sz w:val="20"/>
          <w:szCs w:val="20"/>
        </w:rPr>
        <w:t xml:space="preserve"> </w:t>
      </w:r>
      <w:r w:rsidR="001A53DE" w:rsidRPr="00F43328">
        <w:rPr>
          <w:rFonts w:ascii="Arial" w:hAnsi="Arial" w:cs="Arial"/>
          <w:b/>
          <w:bCs/>
          <w:sz w:val="20"/>
          <w:szCs w:val="20"/>
        </w:rPr>
        <w:t xml:space="preserve"> </w:t>
      </w:r>
      <w:r w:rsidR="003B56FB" w:rsidRPr="00F43328">
        <w:rPr>
          <w:rFonts w:ascii="Arial" w:hAnsi="Arial" w:cs="Arial"/>
          <w:b/>
          <w:bCs/>
          <w:sz w:val="20"/>
          <w:szCs w:val="20"/>
        </w:rPr>
        <w:t xml:space="preserve"> </w:t>
      </w:r>
      <w:r w:rsidR="00B002EA" w:rsidRPr="00F43328">
        <w:rPr>
          <w:rFonts w:ascii="Arial" w:hAnsi="Arial" w:cs="Arial"/>
          <w:b/>
          <w:bCs/>
          <w:sz w:val="20"/>
          <w:szCs w:val="20"/>
        </w:rPr>
        <w:t xml:space="preserve">  </w:t>
      </w:r>
    </w:p>
    <w:p w14:paraId="15DFE58B" w14:textId="77777777" w:rsidR="007E3F11" w:rsidRDefault="007E3F11" w:rsidP="00966562">
      <w:pPr>
        <w:jc w:val="both"/>
        <w:rPr>
          <w:rFonts w:ascii="Arial" w:hAnsi="Arial" w:cs="Arial"/>
          <w:b/>
          <w:bCs/>
          <w:sz w:val="20"/>
          <w:szCs w:val="20"/>
        </w:rPr>
      </w:pPr>
    </w:p>
    <w:p w14:paraId="0F102942" w14:textId="543EB737" w:rsidR="00085461" w:rsidRDefault="00966562" w:rsidP="009633E9">
      <w:pPr>
        <w:spacing w:after="120"/>
        <w:jc w:val="both"/>
        <w:rPr>
          <w:rFonts w:ascii="Arial" w:hAnsi="Arial" w:cs="Arial"/>
          <w:sz w:val="20"/>
          <w:szCs w:val="20"/>
        </w:rPr>
      </w:pPr>
      <w:r w:rsidRPr="00966562">
        <w:rPr>
          <w:rFonts w:ascii="Arial" w:hAnsi="Arial" w:cs="Arial"/>
          <w:sz w:val="20"/>
          <w:szCs w:val="20"/>
        </w:rPr>
        <w:t xml:space="preserve">For </w:t>
      </w:r>
      <w:r w:rsidR="00F43328">
        <w:rPr>
          <w:rFonts w:ascii="Arial" w:hAnsi="Arial" w:cs="Arial"/>
          <w:sz w:val="20"/>
          <w:szCs w:val="20"/>
        </w:rPr>
        <w:t>the potential further REFSENS degradation due to UL CBW wider than 20MHz,</w:t>
      </w:r>
      <w:r w:rsidR="00AE60AB">
        <w:rPr>
          <w:rFonts w:ascii="Arial" w:hAnsi="Arial" w:cs="Arial"/>
          <w:sz w:val="20"/>
          <w:szCs w:val="20"/>
        </w:rPr>
        <w:t xml:space="preserve"> </w:t>
      </w:r>
      <w:r w:rsidR="00F43328">
        <w:rPr>
          <w:rFonts w:ascii="Arial" w:hAnsi="Arial" w:cs="Arial"/>
          <w:sz w:val="20"/>
          <w:szCs w:val="20"/>
        </w:rPr>
        <w:t xml:space="preserve">we have </w:t>
      </w:r>
      <w:r w:rsidR="00FF3474">
        <w:rPr>
          <w:rFonts w:ascii="Arial" w:hAnsi="Arial" w:cs="Arial"/>
          <w:sz w:val="20"/>
          <w:szCs w:val="20"/>
        </w:rPr>
        <w:t>performed numerical simulation for UL and DL CBW at 30MHz and compare</w:t>
      </w:r>
      <w:r w:rsidR="00824DAB">
        <w:rPr>
          <w:rFonts w:ascii="Arial" w:hAnsi="Arial" w:cs="Arial"/>
          <w:sz w:val="20"/>
          <w:szCs w:val="20"/>
        </w:rPr>
        <w:t>d</w:t>
      </w:r>
      <w:r w:rsidR="00FF3474">
        <w:rPr>
          <w:rFonts w:ascii="Arial" w:hAnsi="Arial" w:cs="Arial"/>
          <w:sz w:val="20"/>
          <w:szCs w:val="20"/>
        </w:rPr>
        <w:t xml:space="preserve"> the result to the current n71 REFSENS requirement with UL CBW at 20MHz. For the UL CBW at 30MHz, we also assume</w:t>
      </w:r>
      <w:r w:rsidR="00824DAB">
        <w:rPr>
          <w:rFonts w:ascii="Arial" w:hAnsi="Arial" w:cs="Arial"/>
          <w:sz w:val="20"/>
          <w:szCs w:val="20"/>
        </w:rPr>
        <w:t>d</w:t>
      </w:r>
      <w:r w:rsidR="00FF3474">
        <w:rPr>
          <w:rFonts w:ascii="Arial" w:hAnsi="Arial" w:cs="Arial"/>
          <w:sz w:val="20"/>
          <w:szCs w:val="20"/>
        </w:rPr>
        <w:t xml:space="preserve"> the UL configuration is restricted to 20 RBs which </w:t>
      </w:r>
      <w:r w:rsidR="00085461">
        <w:rPr>
          <w:rFonts w:ascii="Arial" w:hAnsi="Arial" w:cs="Arial"/>
          <w:sz w:val="20"/>
          <w:szCs w:val="20"/>
        </w:rPr>
        <w:t>are</w:t>
      </w:r>
      <w:r w:rsidR="00FF3474">
        <w:rPr>
          <w:rFonts w:ascii="Arial" w:hAnsi="Arial" w:cs="Arial"/>
          <w:sz w:val="20"/>
          <w:szCs w:val="20"/>
        </w:rPr>
        <w:t xml:space="preserve"> located closest to the</w:t>
      </w:r>
      <w:r w:rsidR="00085461">
        <w:rPr>
          <w:rFonts w:ascii="Arial" w:hAnsi="Arial" w:cs="Arial"/>
          <w:sz w:val="20"/>
          <w:szCs w:val="20"/>
        </w:rPr>
        <w:t xml:space="preserve"> DL band (RB</w:t>
      </w:r>
      <w:r w:rsidR="00085461" w:rsidRPr="00085461">
        <w:rPr>
          <w:rFonts w:ascii="Arial" w:hAnsi="Arial" w:cs="Arial"/>
          <w:sz w:val="20"/>
          <w:szCs w:val="20"/>
          <w:vertAlign w:val="subscript"/>
        </w:rPr>
        <w:t>start</w:t>
      </w:r>
      <w:r w:rsidR="00085461">
        <w:rPr>
          <w:rFonts w:ascii="Arial" w:hAnsi="Arial" w:cs="Arial"/>
          <w:sz w:val="20"/>
          <w:szCs w:val="20"/>
        </w:rPr>
        <w:t xml:space="preserve"> = 0).</w:t>
      </w:r>
    </w:p>
    <w:p w14:paraId="26253AA4" w14:textId="77777777" w:rsidR="00085461" w:rsidRDefault="00085461" w:rsidP="009633E9">
      <w:pPr>
        <w:spacing w:after="120"/>
        <w:jc w:val="both"/>
        <w:rPr>
          <w:rFonts w:ascii="Arial" w:hAnsi="Arial" w:cs="Arial"/>
          <w:sz w:val="20"/>
          <w:szCs w:val="20"/>
        </w:rPr>
      </w:pPr>
    </w:p>
    <w:p w14:paraId="26CB21DA" w14:textId="5E9E7CC3" w:rsidR="00A75ED7" w:rsidRDefault="00085461" w:rsidP="009633E9">
      <w:pPr>
        <w:spacing w:after="120"/>
        <w:jc w:val="both"/>
        <w:rPr>
          <w:rFonts w:ascii="Arial" w:hAnsi="Arial" w:cs="Arial"/>
          <w:sz w:val="20"/>
          <w:szCs w:val="20"/>
        </w:rPr>
      </w:pPr>
      <w:r>
        <w:rPr>
          <w:rFonts w:ascii="Arial" w:hAnsi="Arial" w:cs="Arial"/>
          <w:sz w:val="20"/>
          <w:szCs w:val="20"/>
        </w:rPr>
        <w:lastRenderedPageBreak/>
        <w:t xml:space="preserve">Figure 2-1 illustrates the Tx output spectral spillage into the 30MHz DL CBW for both </w:t>
      </w:r>
      <w:r w:rsidR="00ED501F">
        <w:rPr>
          <w:rFonts w:ascii="Arial" w:hAnsi="Arial" w:cs="Arial"/>
          <w:sz w:val="20"/>
          <w:szCs w:val="20"/>
        </w:rPr>
        <w:t>20MHz and 30MHz</w:t>
      </w:r>
      <w:r w:rsidR="00284B2D">
        <w:rPr>
          <w:rFonts w:ascii="Arial" w:hAnsi="Arial" w:cs="Arial"/>
          <w:sz w:val="20"/>
          <w:szCs w:val="20"/>
        </w:rPr>
        <w:t xml:space="preserve"> UL </w:t>
      </w:r>
      <w:r w:rsidR="00ED501F">
        <w:rPr>
          <w:rFonts w:ascii="Arial" w:hAnsi="Arial" w:cs="Arial"/>
          <w:sz w:val="20"/>
          <w:szCs w:val="20"/>
        </w:rPr>
        <w:t xml:space="preserve">CBWs. It </w:t>
      </w:r>
      <w:r w:rsidR="00284B2D">
        <w:rPr>
          <w:rFonts w:ascii="Arial" w:hAnsi="Arial" w:cs="Arial"/>
          <w:sz w:val="20"/>
          <w:szCs w:val="20"/>
        </w:rPr>
        <w:t>can be seen that for 30MHz UL CBW, the mixing product (IM3) from wanted signal and its image can fall inside the DL CBW</w:t>
      </w:r>
      <w:r w:rsidR="0024072F">
        <w:rPr>
          <w:rFonts w:ascii="Arial" w:hAnsi="Arial" w:cs="Arial"/>
          <w:sz w:val="20"/>
          <w:szCs w:val="20"/>
        </w:rPr>
        <w:t xml:space="preserve"> which would substantially lift the Tx</w:t>
      </w:r>
      <w:r w:rsidR="00A75ED7">
        <w:rPr>
          <w:rFonts w:ascii="Arial" w:hAnsi="Arial" w:cs="Arial"/>
          <w:sz w:val="20"/>
          <w:szCs w:val="20"/>
        </w:rPr>
        <w:t xml:space="preserve"> interference power level in DL carrier as compared to 20MHz UL CBW.</w:t>
      </w:r>
    </w:p>
    <w:p w14:paraId="2437C000" w14:textId="3CC68438" w:rsidR="00966562" w:rsidRPr="00966562" w:rsidRDefault="0024072F" w:rsidP="00A75ED7">
      <w:pPr>
        <w:jc w:val="both"/>
        <w:rPr>
          <w:rFonts w:ascii="Arial" w:hAnsi="Arial" w:cs="Arial"/>
          <w:sz w:val="20"/>
          <w:szCs w:val="20"/>
        </w:rPr>
      </w:pPr>
      <w:r>
        <w:rPr>
          <w:rFonts w:ascii="Arial" w:hAnsi="Arial" w:cs="Arial"/>
          <w:sz w:val="20"/>
          <w:szCs w:val="20"/>
        </w:rPr>
        <w:t xml:space="preserve"> </w:t>
      </w:r>
      <w:r w:rsidR="00284B2D">
        <w:rPr>
          <w:rFonts w:ascii="Arial" w:hAnsi="Arial" w:cs="Arial"/>
          <w:sz w:val="20"/>
          <w:szCs w:val="20"/>
        </w:rPr>
        <w:t xml:space="preserve">  </w:t>
      </w:r>
    </w:p>
    <w:p w14:paraId="29A60D44" w14:textId="0FD7C2C9" w:rsidR="00482501" w:rsidRDefault="00C81160" w:rsidP="00284B2D">
      <w:pPr>
        <w:jc w:val="cente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1312" behindDoc="0" locked="0" layoutInCell="1" allowOverlap="1" wp14:anchorId="7FE91208" wp14:editId="4DF6A3B2">
                <wp:simplePos x="0" y="0"/>
                <wp:positionH relativeFrom="column">
                  <wp:posOffset>499414</wp:posOffset>
                </wp:positionH>
                <wp:positionV relativeFrom="paragraph">
                  <wp:posOffset>2038985</wp:posOffset>
                </wp:positionV>
                <wp:extent cx="389255" cy="333375"/>
                <wp:effectExtent l="0" t="0" r="4445" b="0"/>
                <wp:wrapNone/>
                <wp:docPr id="5" name="Text Box 5"/>
                <wp:cNvGraphicFramePr/>
                <a:graphic xmlns:a="http://schemas.openxmlformats.org/drawingml/2006/main">
                  <a:graphicData uri="http://schemas.microsoft.com/office/word/2010/wordprocessingShape">
                    <wps:wsp>
                      <wps:cNvSpPr txBox="1"/>
                      <wps:spPr>
                        <a:xfrm>
                          <a:off x="0" y="0"/>
                          <a:ext cx="389255" cy="333375"/>
                        </a:xfrm>
                        <a:prstGeom prst="rect">
                          <a:avLst/>
                        </a:prstGeom>
                        <a:solidFill>
                          <a:schemeClr val="lt1"/>
                        </a:solidFill>
                        <a:ln w="6350">
                          <a:noFill/>
                        </a:ln>
                      </wps:spPr>
                      <wps:txbx>
                        <w:txbxContent>
                          <w:p w14:paraId="0192DF5C" w14:textId="2C7EA776" w:rsidR="00C81160" w:rsidRDefault="00C81160" w:rsidP="00C81160">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E91208" id="_x0000_t202" coordsize="21600,21600" o:spt="202" path="m,l,21600r21600,l21600,xe">
                <v:stroke joinstyle="miter"/>
                <v:path gradientshapeok="t" o:connecttype="rect"/>
              </v:shapetype>
              <v:shape id="Text Box 5" o:spid="_x0000_s1026" type="#_x0000_t202" style="position:absolute;left:0;text-align:left;margin-left:39.3pt;margin-top:160.55pt;width:30.65pt;height:2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" fillcolor="white [3201]" stroked="f" strokeweight=".5pt">
                <v:textbox>
                  <w:txbxContent>
                    <w:p w14:paraId="0192DF5C" w14:textId="2C7EA776" w:rsidR="00C81160" w:rsidRDefault="00C81160" w:rsidP="00C81160">
                      <w:r>
                        <w:t>(</w:t>
                      </w:r>
                      <w:r>
                        <w:t>b</w:t>
                      </w:r>
                      <w:r>
                        <w:t>)</w:t>
                      </w:r>
                    </w:p>
                  </w:txbxContent>
                </v:textbox>
              </v:shape>
            </w:pict>
          </mc:Fallback>
        </mc:AlternateContent>
      </w:r>
      <w:r>
        <w:rPr>
          <w:rFonts w:ascii="Arial" w:hAnsi="Arial" w:cs="Arial"/>
          <w:noProof/>
          <w:sz w:val="20"/>
          <w:szCs w:val="20"/>
        </w:rPr>
        <mc:AlternateContent>
          <mc:Choice Requires="wps">
            <w:drawing>
              <wp:anchor distT="0" distB="0" distL="114300" distR="114300" simplePos="0" relativeHeight="251659264" behindDoc="0" locked="0" layoutInCell="1" allowOverlap="1" wp14:anchorId="7F9C466C" wp14:editId="63585017">
                <wp:simplePos x="0" y="0"/>
                <wp:positionH relativeFrom="column">
                  <wp:posOffset>518464</wp:posOffset>
                </wp:positionH>
                <wp:positionV relativeFrom="paragraph">
                  <wp:posOffset>89535</wp:posOffset>
                </wp:positionV>
                <wp:extent cx="389614" cy="333955"/>
                <wp:effectExtent l="0" t="0" r="4445" b="0"/>
                <wp:wrapNone/>
                <wp:docPr id="4" name="Text Box 4"/>
                <wp:cNvGraphicFramePr/>
                <a:graphic xmlns:a="http://schemas.openxmlformats.org/drawingml/2006/main">
                  <a:graphicData uri="http://schemas.microsoft.com/office/word/2010/wordprocessingShape">
                    <wps:wsp>
                      <wps:cNvSpPr txBox="1"/>
                      <wps:spPr>
                        <a:xfrm>
                          <a:off x="0" y="0"/>
                          <a:ext cx="389614" cy="333955"/>
                        </a:xfrm>
                        <a:prstGeom prst="rect">
                          <a:avLst/>
                        </a:prstGeom>
                        <a:solidFill>
                          <a:schemeClr val="lt1"/>
                        </a:solidFill>
                        <a:ln w="6350">
                          <a:noFill/>
                        </a:ln>
                      </wps:spPr>
                      <wps:txbx>
                        <w:txbxContent>
                          <w:p w14:paraId="33F2F7DE" w14:textId="2D1E67C5" w:rsidR="00A75ED7" w:rsidRDefault="00A75ED7">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9C466C" id="Text Box 4" o:spid="_x0000_s1027" type="#_x0000_t202" style="position:absolute;left:0;text-align:left;margin-left:40.8pt;margin-top:7.05pt;width:30.7pt;height:2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" fillcolor="white [3201]" stroked="f" strokeweight=".5pt">
                <v:textbox>
                  <w:txbxContent>
                    <w:p w14:paraId="33F2F7DE" w14:textId="2D1E67C5" w:rsidR="00A75ED7" w:rsidRDefault="00A75ED7">
                      <w:r>
                        <w:t>(a)</w:t>
                      </w:r>
                    </w:p>
                  </w:txbxContent>
                </v:textbox>
              </v:shape>
            </w:pict>
          </mc:Fallback>
        </mc:AlternateContent>
      </w:r>
      <w:r w:rsidR="00284B2D">
        <w:rPr>
          <w:rFonts w:ascii="Arial" w:hAnsi="Arial" w:cs="Arial"/>
          <w:noProof/>
          <w:sz w:val="20"/>
          <w:szCs w:val="20"/>
        </w:rPr>
        <w:drawing>
          <wp:inline distT="0" distB="0" distL="0" distR="0" wp14:anchorId="419AB7CB" wp14:editId="2849C7B6">
            <wp:extent cx="5702300" cy="3975100"/>
            <wp:effectExtent l="0" t="0" r="0" b="0"/>
            <wp:docPr id="3" name="Picture 3" descr="Graphical user interface, 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chart, histogram&#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702300" cy="3975100"/>
                    </a:xfrm>
                    <a:prstGeom prst="rect">
                      <a:avLst/>
                    </a:prstGeom>
                  </pic:spPr>
                </pic:pic>
              </a:graphicData>
            </a:graphic>
          </wp:inline>
        </w:drawing>
      </w:r>
    </w:p>
    <w:p w14:paraId="7D9B3838" w14:textId="77777777" w:rsidR="00284B2D" w:rsidRDefault="00284B2D" w:rsidP="00482501">
      <w:pPr>
        <w:jc w:val="both"/>
        <w:rPr>
          <w:rFonts w:ascii="Arial" w:hAnsi="Arial" w:cs="Arial"/>
          <w:sz w:val="20"/>
          <w:szCs w:val="20"/>
        </w:rPr>
      </w:pPr>
    </w:p>
    <w:p w14:paraId="3A74C2C1" w14:textId="0EF060D7" w:rsidR="00A75ED7" w:rsidRDefault="00A75ED7" w:rsidP="00A75ED7">
      <w:pPr>
        <w:spacing w:after="120"/>
        <w:jc w:val="center"/>
        <w:rPr>
          <w:rFonts w:ascii="Arial" w:hAnsi="Arial" w:cs="Arial"/>
          <w:sz w:val="20"/>
          <w:szCs w:val="20"/>
          <w:lang w:val="en-GB"/>
        </w:rPr>
      </w:pPr>
      <w:r>
        <w:rPr>
          <w:rFonts w:ascii="Arial" w:hAnsi="Arial" w:cs="Arial"/>
          <w:b/>
          <w:bCs/>
          <w:sz w:val="20"/>
          <w:szCs w:val="20"/>
        </w:rPr>
        <w:t>Figure</w:t>
      </w:r>
      <w:r w:rsidRPr="00E02F18">
        <w:rPr>
          <w:rFonts w:ascii="Arial" w:hAnsi="Arial" w:cs="Arial"/>
          <w:b/>
          <w:bCs/>
          <w:sz w:val="20"/>
          <w:szCs w:val="20"/>
        </w:rPr>
        <w:t xml:space="preserve"> 2-</w:t>
      </w:r>
      <w:r>
        <w:rPr>
          <w:rFonts w:ascii="Arial" w:hAnsi="Arial" w:cs="Arial"/>
          <w:b/>
          <w:bCs/>
          <w:sz w:val="20"/>
          <w:szCs w:val="20"/>
        </w:rPr>
        <w:t xml:space="preserve">1 </w:t>
      </w:r>
      <w:r w:rsidR="00C81160">
        <w:rPr>
          <w:rFonts w:ascii="Arial" w:hAnsi="Arial" w:cs="Arial"/>
          <w:b/>
          <w:bCs/>
          <w:sz w:val="20"/>
          <w:szCs w:val="20"/>
        </w:rPr>
        <w:t>n71 Tx output spectral profiles for (a) 20MHz (b) 30MHz UL CBW</w:t>
      </w:r>
      <w:r>
        <w:rPr>
          <w:rFonts w:ascii="Arial" w:hAnsi="Arial" w:cs="Arial"/>
          <w:b/>
          <w:bCs/>
          <w:sz w:val="20"/>
          <w:szCs w:val="20"/>
        </w:rPr>
        <w:t xml:space="preserve"> </w:t>
      </w:r>
    </w:p>
    <w:p w14:paraId="1B21B933" w14:textId="77777777" w:rsidR="00284B2D" w:rsidRPr="00482501" w:rsidRDefault="00284B2D" w:rsidP="00482501">
      <w:pPr>
        <w:jc w:val="both"/>
        <w:rPr>
          <w:rFonts w:ascii="Arial" w:hAnsi="Arial" w:cs="Arial"/>
          <w:sz w:val="20"/>
          <w:szCs w:val="20"/>
        </w:rPr>
      </w:pPr>
    </w:p>
    <w:p w14:paraId="131A4D8A" w14:textId="74CAE76B" w:rsidR="00927F22" w:rsidRDefault="00C81160" w:rsidP="000E6A30">
      <w:pPr>
        <w:spacing w:after="120"/>
        <w:jc w:val="both"/>
        <w:rPr>
          <w:rFonts w:ascii="Arial" w:hAnsi="Arial" w:cs="Arial"/>
          <w:sz w:val="20"/>
          <w:szCs w:val="20"/>
        </w:rPr>
      </w:pPr>
      <w:r>
        <w:rPr>
          <w:rFonts w:ascii="Arial" w:hAnsi="Arial" w:cs="Arial"/>
          <w:sz w:val="20"/>
          <w:szCs w:val="20"/>
        </w:rPr>
        <w:t>Table 2-2 summarizes our simulation assumptions for the REFSENS analysis</w:t>
      </w:r>
      <w:r w:rsidR="000E7FA0">
        <w:rPr>
          <w:rFonts w:ascii="Arial" w:hAnsi="Arial" w:cs="Arial"/>
          <w:sz w:val="20"/>
          <w:szCs w:val="20"/>
        </w:rPr>
        <w:t>.</w:t>
      </w:r>
      <w:r w:rsidR="0073384C">
        <w:rPr>
          <w:rFonts w:ascii="Arial" w:hAnsi="Arial" w:cs="Arial"/>
          <w:sz w:val="20"/>
          <w:szCs w:val="20"/>
        </w:rPr>
        <w:t xml:space="preserve"> </w:t>
      </w:r>
      <w:r w:rsidR="000E7FA0">
        <w:rPr>
          <w:rFonts w:ascii="Arial" w:hAnsi="Arial" w:cs="Arial"/>
          <w:sz w:val="20"/>
          <w:szCs w:val="20"/>
        </w:rPr>
        <w:t>T</w:t>
      </w:r>
      <w:r w:rsidR="0073384C">
        <w:rPr>
          <w:rFonts w:ascii="Arial" w:hAnsi="Arial" w:cs="Arial"/>
          <w:sz w:val="20"/>
          <w:szCs w:val="20"/>
        </w:rPr>
        <w:t>he simulated results are presented in Table 2-3.</w:t>
      </w:r>
    </w:p>
    <w:p w14:paraId="3A381F24" w14:textId="77777777" w:rsidR="00C81160" w:rsidRDefault="00C81160" w:rsidP="00C81160">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016"/>
        <w:gridCol w:w="3888"/>
        <w:gridCol w:w="2016"/>
      </w:tblGrid>
      <w:tr w:rsidR="0073384C" w:rsidRPr="001A53DE" w14:paraId="13302DF3" w14:textId="77777777" w:rsidTr="0073384C">
        <w:trPr>
          <w:trHeight w:val="288"/>
          <w:jc w:val="center"/>
        </w:trPr>
        <w:tc>
          <w:tcPr>
            <w:tcW w:w="2016" w:type="dxa"/>
            <w:vAlign w:val="center"/>
          </w:tcPr>
          <w:p w14:paraId="09BCBB10" w14:textId="14AF9A00" w:rsidR="0073384C" w:rsidRPr="0073384C" w:rsidRDefault="0073384C" w:rsidP="0073384C">
            <w:pPr>
              <w:rPr>
                <w:rFonts w:asciiTheme="minorHAnsi" w:hAnsiTheme="minorHAnsi" w:cstheme="minorHAnsi"/>
                <w:b/>
                <w:bCs/>
                <w:sz w:val="20"/>
                <w:szCs w:val="20"/>
              </w:rPr>
            </w:pPr>
            <w:r w:rsidRPr="0073384C">
              <w:rPr>
                <w:rFonts w:ascii="Arial" w:hAnsi="Arial" w:cs="Arial"/>
                <w:b/>
                <w:bCs/>
                <w:color w:val="000000"/>
                <w:sz w:val="18"/>
                <w:szCs w:val="18"/>
              </w:rPr>
              <w:t>Parameter</w:t>
            </w:r>
          </w:p>
        </w:tc>
        <w:tc>
          <w:tcPr>
            <w:tcW w:w="3888" w:type="dxa"/>
            <w:vAlign w:val="center"/>
          </w:tcPr>
          <w:p w14:paraId="28610658" w14:textId="1D2A451A" w:rsidR="0073384C" w:rsidRPr="0073384C" w:rsidRDefault="0073384C" w:rsidP="0073384C">
            <w:pPr>
              <w:rPr>
                <w:rFonts w:asciiTheme="minorHAnsi" w:hAnsiTheme="minorHAnsi" w:cstheme="minorHAnsi"/>
                <w:b/>
                <w:bCs/>
                <w:sz w:val="20"/>
                <w:szCs w:val="20"/>
              </w:rPr>
            </w:pPr>
            <w:r w:rsidRPr="0073384C">
              <w:rPr>
                <w:rFonts w:ascii="Arial" w:hAnsi="Arial" w:cs="Arial"/>
                <w:b/>
                <w:bCs/>
                <w:color w:val="000000"/>
                <w:sz w:val="18"/>
                <w:szCs w:val="18"/>
              </w:rPr>
              <w:t>Value</w:t>
            </w:r>
          </w:p>
        </w:tc>
        <w:tc>
          <w:tcPr>
            <w:tcW w:w="2016" w:type="dxa"/>
            <w:vAlign w:val="center"/>
          </w:tcPr>
          <w:p w14:paraId="2D3D13EB" w14:textId="7FDC9264" w:rsidR="0073384C" w:rsidRPr="0073384C" w:rsidRDefault="0073384C" w:rsidP="0073384C">
            <w:pPr>
              <w:rPr>
                <w:rFonts w:asciiTheme="minorHAnsi" w:hAnsiTheme="minorHAnsi" w:cstheme="minorHAnsi"/>
                <w:b/>
                <w:bCs/>
                <w:sz w:val="20"/>
                <w:szCs w:val="20"/>
              </w:rPr>
            </w:pPr>
            <w:r w:rsidRPr="0073384C">
              <w:rPr>
                <w:rFonts w:ascii="Arial" w:hAnsi="Arial" w:cs="Arial"/>
                <w:b/>
                <w:bCs/>
                <w:color w:val="000000"/>
                <w:sz w:val="18"/>
                <w:szCs w:val="18"/>
              </w:rPr>
              <w:t>Comment</w:t>
            </w:r>
          </w:p>
        </w:tc>
      </w:tr>
      <w:tr w:rsidR="0073384C" w:rsidRPr="001A53DE" w14:paraId="49A2BA80" w14:textId="77777777" w:rsidTr="0073384C">
        <w:trPr>
          <w:trHeight w:val="288"/>
          <w:jc w:val="center"/>
        </w:trPr>
        <w:tc>
          <w:tcPr>
            <w:tcW w:w="2016" w:type="dxa"/>
            <w:vAlign w:val="center"/>
          </w:tcPr>
          <w:p w14:paraId="3A5F7375" w14:textId="7C6F38FA"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 xml:space="preserve">Tx and PA </w:t>
            </w:r>
            <w:r>
              <w:rPr>
                <w:rFonts w:ascii="Arial" w:hAnsi="Arial" w:cs="Arial"/>
                <w:color w:val="000000"/>
                <w:sz w:val="18"/>
                <w:szCs w:val="18"/>
              </w:rPr>
              <w:t>m</w:t>
            </w:r>
            <w:r w:rsidRPr="00F64BDA">
              <w:rPr>
                <w:rFonts w:ascii="Arial" w:hAnsi="Arial" w:cs="Arial"/>
                <w:color w:val="000000"/>
                <w:sz w:val="18"/>
                <w:szCs w:val="18"/>
              </w:rPr>
              <w:t>odel</w:t>
            </w:r>
          </w:p>
        </w:tc>
        <w:tc>
          <w:tcPr>
            <w:tcW w:w="3888" w:type="dxa"/>
            <w:vAlign w:val="center"/>
          </w:tcPr>
          <w:p w14:paraId="7ADD2179" w14:textId="3953BA25"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 xml:space="preserve">Same as used for MPR/A-MPR simulations </w:t>
            </w:r>
          </w:p>
        </w:tc>
        <w:tc>
          <w:tcPr>
            <w:tcW w:w="2016" w:type="dxa"/>
            <w:vAlign w:val="center"/>
          </w:tcPr>
          <w:p w14:paraId="105A1439" w14:textId="38C8F59F"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CIM3, CIM5, IRR, etc.</w:t>
            </w:r>
          </w:p>
        </w:tc>
      </w:tr>
      <w:tr w:rsidR="0073384C" w:rsidRPr="001A53DE" w14:paraId="10BB7637" w14:textId="77777777" w:rsidTr="0073384C">
        <w:trPr>
          <w:trHeight w:val="288"/>
          <w:jc w:val="center"/>
        </w:trPr>
        <w:tc>
          <w:tcPr>
            <w:tcW w:w="2016" w:type="dxa"/>
            <w:vAlign w:val="center"/>
          </w:tcPr>
          <w:p w14:paraId="02D998FF" w14:textId="112B1157"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 xml:space="preserve">Tx </w:t>
            </w:r>
            <w:r>
              <w:rPr>
                <w:rFonts w:ascii="Arial" w:hAnsi="Arial" w:cs="Arial"/>
                <w:color w:val="000000"/>
                <w:sz w:val="18"/>
                <w:szCs w:val="18"/>
              </w:rPr>
              <w:t>p</w:t>
            </w:r>
            <w:r w:rsidRPr="00F64BDA">
              <w:rPr>
                <w:rFonts w:ascii="Arial" w:hAnsi="Arial" w:cs="Arial"/>
                <w:color w:val="000000"/>
                <w:sz w:val="18"/>
                <w:szCs w:val="18"/>
              </w:rPr>
              <w:t>ower</w:t>
            </w:r>
          </w:p>
        </w:tc>
        <w:tc>
          <w:tcPr>
            <w:tcW w:w="3888" w:type="dxa"/>
            <w:vAlign w:val="center"/>
          </w:tcPr>
          <w:p w14:paraId="70CF0F9A" w14:textId="640E25F1"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2</w:t>
            </w:r>
            <w:r>
              <w:rPr>
                <w:rFonts w:ascii="Arial" w:hAnsi="Arial" w:cs="Arial"/>
                <w:color w:val="000000"/>
                <w:sz w:val="18"/>
                <w:szCs w:val="18"/>
              </w:rPr>
              <w:t>3</w:t>
            </w:r>
            <w:r w:rsidRPr="00F64BDA">
              <w:rPr>
                <w:rFonts w:ascii="Arial" w:hAnsi="Arial" w:cs="Arial"/>
                <w:color w:val="000000"/>
                <w:sz w:val="18"/>
                <w:szCs w:val="18"/>
              </w:rPr>
              <w:t xml:space="preserve"> dBm</w:t>
            </w:r>
          </w:p>
        </w:tc>
        <w:tc>
          <w:tcPr>
            <w:tcW w:w="2016" w:type="dxa"/>
            <w:vAlign w:val="center"/>
          </w:tcPr>
          <w:p w14:paraId="52968427" w14:textId="2743F651"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At antenna port</w:t>
            </w:r>
          </w:p>
        </w:tc>
      </w:tr>
      <w:tr w:rsidR="0073384C" w:rsidRPr="001A53DE" w14:paraId="2826EE7D" w14:textId="77777777" w:rsidTr="0073384C">
        <w:trPr>
          <w:trHeight w:val="288"/>
          <w:jc w:val="center"/>
        </w:trPr>
        <w:tc>
          <w:tcPr>
            <w:tcW w:w="2016" w:type="dxa"/>
            <w:vAlign w:val="center"/>
          </w:tcPr>
          <w:p w14:paraId="02B2CD5D" w14:textId="3E5E7090"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 xml:space="preserve">FE </w:t>
            </w:r>
            <w:r>
              <w:rPr>
                <w:rFonts w:ascii="Arial" w:hAnsi="Arial" w:cs="Arial"/>
                <w:color w:val="000000"/>
                <w:sz w:val="18"/>
                <w:szCs w:val="18"/>
              </w:rPr>
              <w:t>i</w:t>
            </w:r>
            <w:r w:rsidRPr="00F64BDA">
              <w:rPr>
                <w:rFonts w:ascii="Arial" w:hAnsi="Arial" w:cs="Arial"/>
                <w:color w:val="000000"/>
                <w:sz w:val="18"/>
                <w:szCs w:val="18"/>
              </w:rPr>
              <w:t xml:space="preserve">nsertion </w:t>
            </w:r>
            <w:r>
              <w:rPr>
                <w:rFonts w:ascii="Arial" w:hAnsi="Arial" w:cs="Arial"/>
                <w:color w:val="000000"/>
                <w:sz w:val="18"/>
                <w:szCs w:val="18"/>
              </w:rPr>
              <w:t>l</w:t>
            </w:r>
            <w:r w:rsidRPr="00F64BDA">
              <w:rPr>
                <w:rFonts w:ascii="Arial" w:hAnsi="Arial" w:cs="Arial"/>
                <w:color w:val="000000"/>
                <w:sz w:val="18"/>
                <w:szCs w:val="18"/>
              </w:rPr>
              <w:t>oss</w:t>
            </w:r>
          </w:p>
        </w:tc>
        <w:tc>
          <w:tcPr>
            <w:tcW w:w="3888" w:type="dxa"/>
            <w:vAlign w:val="center"/>
          </w:tcPr>
          <w:p w14:paraId="207D10CD" w14:textId="7804C2FD"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4 dB</w:t>
            </w:r>
          </w:p>
        </w:tc>
        <w:tc>
          <w:tcPr>
            <w:tcW w:w="2016" w:type="dxa"/>
            <w:vAlign w:val="center"/>
          </w:tcPr>
          <w:p w14:paraId="78FA3BCC" w14:textId="314ECCEC"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 </w:t>
            </w:r>
          </w:p>
        </w:tc>
      </w:tr>
      <w:tr w:rsidR="0073384C" w:rsidRPr="001A53DE" w14:paraId="61F0E4C5" w14:textId="77777777" w:rsidTr="0073384C">
        <w:trPr>
          <w:trHeight w:val="288"/>
          <w:jc w:val="center"/>
        </w:trPr>
        <w:tc>
          <w:tcPr>
            <w:tcW w:w="2016" w:type="dxa"/>
            <w:vMerge w:val="restart"/>
            <w:vAlign w:val="center"/>
          </w:tcPr>
          <w:p w14:paraId="7897F9A3" w14:textId="6668DF86" w:rsidR="0073384C" w:rsidRDefault="0073384C" w:rsidP="0073384C">
            <w:pPr>
              <w:rPr>
                <w:rFonts w:asciiTheme="minorHAnsi" w:hAnsiTheme="minorHAnsi" w:cstheme="minorHAnsi"/>
                <w:sz w:val="20"/>
                <w:szCs w:val="20"/>
              </w:rPr>
            </w:pPr>
            <w:r w:rsidRPr="00F64BDA">
              <w:rPr>
                <w:rFonts w:ascii="Arial" w:hAnsi="Arial" w:cs="Arial"/>
                <w:color w:val="000000"/>
                <w:sz w:val="18"/>
                <w:szCs w:val="18"/>
              </w:rPr>
              <w:t xml:space="preserve">Duplexer </w:t>
            </w:r>
            <w:r>
              <w:rPr>
                <w:rFonts w:ascii="Arial" w:hAnsi="Arial" w:cs="Arial"/>
                <w:color w:val="000000"/>
                <w:sz w:val="18"/>
                <w:szCs w:val="18"/>
              </w:rPr>
              <w:t>i</w:t>
            </w:r>
            <w:r w:rsidRPr="00F64BDA">
              <w:rPr>
                <w:rFonts w:ascii="Arial" w:hAnsi="Arial" w:cs="Arial"/>
                <w:color w:val="000000"/>
                <w:sz w:val="18"/>
                <w:szCs w:val="18"/>
              </w:rPr>
              <w:t>solation</w:t>
            </w:r>
          </w:p>
        </w:tc>
        <w:tc>
          <w:tcPr>
            <w:tcW w:w="3888" w:type="dxa"/>
            <w:vAlign w:val="center"/>
          </w:tcPr>
          <w:p w14:paraId="7950E64F" w14:textId="0853BD82"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50 dB</w:t>
            </w:r>
          </w:p>
        </w:tc>
        <w:tc>
          <w:tcPr>
            <w:tcW w:w="2016" w:type="dxa"/>
            <w:vAlign w:val="center"/>
          </w:tcPr>
          <w:p w14:paraId="2FA06DE5" w14:textId="3A8D489C"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Tx to Rx</w:t>
            </w:r>
          </w:p>
        </w:tc>
      </w:tr>
      <w:tr w:rsidR="0073384C" w:rsidRPr="001A53DE" w14:paraId="7B3B39B5" w14:textId="77777777" w:rsidTr="0073384C">
        <w:trPr>
          <w:trHeight w:val="288"/>
          <w:jc w:val="center"/>
        </w:trPr>
        <w:tc>
          <w:tcPr>
            <w:tcW w:w="2016" w:type="dxa"/>
            <w:vMerge/>
            <w:vAlign w:val="center"/>
          </w:tcPr>
          <w:p w14:paraId="71AE2F1B" w14:textId="77777777" w:rsidR="0073384C" w:rsidRDefault="0073384C" w:rsidP="0073384C">
            <w:pPr>
              <w:rPr>
                <w:rFonts w:asciiTheme="minorHAnsi" w:hAnsiTheme="minorHAnsi" w:cstheme="minorHAnsi"/>
                <w:sz w:val="20"/>
                <w:szCs w:val="20"/>
              </w:rPr>
            </w:pPr>
          </w:p>
        </w:tc>
        <w:tc>
          <w:tcPr>
            <w:tcW w:w="3888" w:type="dxa"/>
            <w:vAlign w:val="center"/>
          </w:tcPr>
          <w:p w14:paraId="42520071" w14:textId="0F99EBDC" w:rsidR="0073384C" w:rsidRDefault="0073384C" w:rsidP="0073384C">
            <w:pPr>
              <w:rPr>
                <w:rFonts w:asciiTheme="minorHAnsi" w:hAnsiTheme="minorHAnsi" w:cstheme="minorHAnsi"/>
                <w:sz w:val="20"/>
                <w:szCs w:val="20"/>
              </w:rPr>
            </w:pPr>
            <w:r w:rsidRPr="00F64BDA">
              <w:rPr>
                <w:rFonts w:ascii="Arial" w:hAnsi="Arial" w:cs="Arial"/>
                <w:color w:val="000000"/>
                <w:sz w:val="18"/>
                <w:szCs w:val="18"/>
              </w:rPr>
              <w:t>42 dB</w:t>
            </w:r>
          </w:p>
        </w:tc>
        <w:tc>
          <w:tcPr>
            <w:tcW w:w="2016" w:type="dxa"/>
            <w:vAlign w:val="center"/>
          </w:tcPr>
          <w:p w14:paraId="5EE7BC9A" w14:textId="59276582" w:rsidR="0073384C" w:rsidRDefault="0073384C" w:rsidP="0073384C">
            <w:pPr>
              <w:rPr>
                <w:rFonts w:asciiTheme="minorHAnsi" w:hAnsiTheme="minorHAnsi" w:cstheme="minorHAnsi"/>
                <w:sz w:val="20"/>
                <w:szCs w:val="20"/>
              </w:rPr>
            </w:pPr>
            <w:r w:rsidRPr="00F64BDA">
              <w:rPr>
                <w:rFonts w:ascii="Arial" w:hAnsi="Arial" w:cs="Arial"/>
                <w:color w:val="000000"/>
                <w:sz w:val="18"/>
                <w:szCs w:val="18"/>
              </w:rPr>
              <w:t>Tx to ANT</w:t>
            </w:r>
          </w:p>
        </w:tc>
      </w:tr>
      <w:tr w:rsidR="0073384C" w:rsidRPr="001A53DE" w14:paraId="4F7D47B1" w14:textId="77777777" w:rsidTr="0073384C">
        <w:trPr>
          <w:trHeight w:val="288"/>
          <w:jc w:val="center"/>
        </w:trPr>
        <w:tc>
          <w:tcPr>
            <w:tcW w:w="2016" w:type="dxa"/>
            <w:vAlign w:val="center"/>
          </w:tcPr>
          <w:p w14:paraId="6D33ED51" w14:textId="6053FACF" w:rsidR="0073384C" w:rsidRDefault="0073384C" w:rsidP="0073384C">
            <w:pPr>
              <w:rPr>
                <w:rFonts w:asciiTheme="minorHAnsi" w:hAnsiTheme="minorHAnsi" w:cstheme="minorHAnsi"/>
                <w:sz w:val="20"/>
                <w:szCs w:val="20"/>
              </w:rPr>
            </w:pPr>
            <w:r w:rsidRPr="00F64BDA">
              <w:rPr>
                <w:rFonts w:ascii="Arial" w:hAnsi="Arial" w:cs="Arial"/>
                <w:color w:val="000000"/>
                <w:sz w:val="18"/>
                <w:szCs w:val="18"/>
              </w:rPr>
              <w:t xml:space="preserve">Antenna </w:t>
            </w:r>
            <w:r>
              <w:rPr>
                <w:rFonts w:ascii="Arial" w:hAnsi="Arial" w:cs="Arial"/>
                <w:color w:val="000000"/>
                <w:sz w:val="18"/>
                <w:szCs w:val="18"/>
              </w:rPr>
              <w:t>i</w:t>
            </w:r>
            <w:r w:rsidRPr="00F64BDA">
              <w:rPr>
                <w:rFonts w:ascii="Arial" w:hAnsi="Arial" w:cs="Arial"/>
                <w:color w:val="000000"/>
                <w:sz w:val="18"/>
                <w:szCs w:val="18"/>
              </w:rPr>
              <w:t>solation</w:t>
            </w:r>
          </w:p>
        </w:tc>
        <w:tc>
          <w:tcPr>
            <w:tcW w:w="3888" w:type="dxa"/>
            <w:vAlign w:val="center"/>
          </w:tcPr>
          <w:p w14:paraId="7C241D61" w14:textId="1EFA2347" w:rsidR="0073384C" w:rsidRDefault="0073384C" w:rsidP="0073384C">
            <w:pPr>
              <w:rPr>
                <w:rFonts w:asciiTheme="minorHAnsi" w:hAnsiTheme="minorHAnsi" w:cstheme="minorHAnsi"/>
                <w:sz w:val="20"/>
                <w:szCs w:val="20"/>
              </w:rPr>
            </w:pPr>
            <w:r w:rsidRPr="00F64BDA">
              <w:rPr>
                <w:rFonts w:ascii="Arial" w:hAnsi="Arial" w:cs="Arial"/>
                <w:color w:val="000000"/>
                <w:sz w:val="18"/>
                <w:szCs w:val="18"/>
              </w:rPr>
              <w:t>10 dB</w:t>
            </w:r>
          </w:p>
        </w:tc>
        <w:tc>
          <w:tcPr>
            <w:tcW w:w="2016" w:type="dxa"/>
            <w:vAlign w:val="center"/>
          </w:tcPr>
          <w:p w14:paraId="1088143E" w14:textId="576E0816" w:rsidR="0073384C" w:rsidRDefault="0073384C" w:rsidP="0073384C">
            <w:pPr>
              <w:rPr>
                <w:rFonts w:asciiTheme="minorHAnsi" w:hAnsiTheme="minorHAnsi" w:cstheme="minorHAnsi"/>
                <w:sz w:val="20"/>
                <w:szCs w:val="20"/>
              </w:rPr>
            </w:pPr>
            <w:r w:rsidRPr="00F64BDA">
              <w:rPr>
                <w:rFonts w:ascii="Arial" w:hAnsi="Arial" w:cs="Arial"/>
                <w:color w:val="000000"/>
                <w:sz w:val="18"/>
                <w:szCs w:val="18"/>
              </w:rPr>
              <w:t>Main to diversity</w:t>
            </w:r>
          </w:p>
        </w:tc>
      </w:tr>
      <w:tr w:rsidR="0073384C" w:rsidRPr="001A53DE" w14:paraId="4F3BED90" w14:textId="77777777" w:rsidTr="0073384C">
        <w:trPr>
          <w:trHeight w:val="288"/>
          <w:jc w:val="center"/>
        </w:trPr>
        <w:tc>
          <w:tcPr>
            <w:tcW w:w="2016" w:type="dxa"/>
            <w:vAlign w:val="center"/>
          </w:tcPr>
          <w:p w14:paraId="22E520BE" w14:textId="10C9BCF4" w:rsidR="0073384C" w:rsidRDefault="0073384C" w:rsidP="0073384C">
            <w:pPr>
              <w:rPr>
                <w:rFonts w:asciiTheme="minorHAnsi" w:hAnsiTheme="minorHAnsi" w:cstheme="minorHAnsi"/>
                <w:sz w:val="20"/>
                <w:szCs w:val="20"/>
              </w:rPr>
            </w:pPr>
            <w:r w:rsidRPr="00F64BDA">
              <w:rPr>
                <w:rFonts w:ascii="Arial" w:hAnsi="Arial" w:cs="Arial"/>
                <w:color w:val="000000"/>
                <w:sz w:val="18"/>
                <w:szCs w:val="18"/>
              </w:rPr>
              <w:t>MRC</w:t>
            </w:r>
          </w:p>
        </w:tc>
        <w:tc>
          <w:tcPr>
            <w:tcW w:w="3888" w:type="dxa"/>
            <w:vAlign w:val="center"/>
          </w:tcPr>
          <w:p w14:paraId="4B25EBE5" w14:textId="7D2811C9" w:rsidR="0073384C" w:rsidRDefault="0073384C" w:rsidP="0073384C">
            <w:pPr>
              <w:rPr>
                <w:rFonts w:asciiTheme="minorHAnsi" w:hAnsiTheme="minorHAnsi" w:cstheme="minorHAnsi"/>
                <w:sz w:val="20"/>
                <w:szCs w:val="20"/>
              </w:rPr>
            </w:pPr>
            <w:r w:rsidRPr="00F64BDA">
              <w:rPr>
                <w:rFonts w:ascii="Arial" w:hAnsi="Arial" w:cs="Arial"/>
                <w:color w:val="000000"/>
                <w:sz w:val="18"/>
                <w:szCs w:val="18"/>
              </w:rPr>
              <w:t> </w:t>
            </w:r>
          </w:p>
        </w:tc>
        <w:tc>
          <w:tcPr>
            <w:tcW w:w="2016" w:type="dxa"/>
            <w:vAlign w:val="center"/>
          </w:tcPr>
          <w:p w14:paraId="08D785FD" w14:textId="3339285B" w:rsidR="0073384C" w:rsidRDefault="0073384C" w:rsidP="0073384C">
            <w:pPr>
              <w:rPr>
                <w:rFonts w:asciiTheme="minorHAnsi" w:hAnsiTheme="minorHAnsi" w:cstheme="minorHAnsi"/>
                <w:sz w:val="20"/>
                <w:szCs w:val="20"/>
              </w:rPr>
            </w:pPr>
            <w:r w:rsidRPr="00F64BDA">
              <w:rPr>
                <w:rFonts w:ascii="Arial" w:hAnsi="Arial" w:cs="Arial"/>
                <w:color w:val="000000"/>
                <w:sz w:val="18"/>
                <w:szCs w:val="18"/>
              </w:rPr>
              <w:t>Uncorrelated</w:t>
            </w:r>
          </w:p>
        </w:tc>
      </w:tr>
    </w:tbl>
    <w:p w14:paraId="68CA6AA4" w14:textId="77777777" w:rsidR="00C81160" w:rsidRDefault="00C81160" w:rsidP="0073384C">
      <w:pPr>
        <w:jc w:val="center"/>
        <w:rPr>
          <w:rFonts w:ascii="Arial" w:hAnsi="Arial" w:cs="Arial"/>
          <w:sz w:val="20"/>
          <w:szCs w:val="20"/>
        </w:rPr>
      </w:pPr>
    </w:p>
    <w:p w14:paraId="434BBEE1" w14:textId="3FEF8A02" w:rsidR="0073384C" w:rsidRDefault="0073384C" w:rsidP="0073384C">
      <w:pPr>
        <w:spacing w:after="120"/>
        <w:jc w:val="center"/>
        <w:rPr>
          <w:rFonts w:ascii="Arial" w:hAnsi="Arial" w:cs="Arial"/>
          <w:sz w:val="20"/>
          <w:szCs w:val="20"/>
        </w:rPr>
      </w:pPr>
      <w:r>
        <w:rPr>
          <w:rFonts w:ascii="Arial" w:hAnsi="Arial" w:cs="Arial"/>
          <w:b/>
          <w:bCs/>
          <w:sz w:val="20"/>
          <w:szCs w:val="20"/>
        </w:rPr>
        <w:t>Table 2</w:t>
      </w:r>
      <w:r w:rsidR="000E7FA0">
        <w:rPr>
          <w:rFonts w:ascii="Arial" w:hAnsi="Arial" w:cs="Arial"/>
          <w:b/>
          <w:bCs/>
          <w:sz w:val="20"/>
          <w:szCs w:val="20"/>
        </w:rPr>
        <w:t>-</w:t>
      </w:r>
      <w:r>
        <w:rPr>
          <w:rFonts w:ascii="Arial" w:hAnsi="Arial" w:cs="Arial"/>
          <w:b/>
          <w:bCs/>
          <w:sz w:val="20"/>
          <w:szCs w:val="20"/>
        </w:rPr>
        <w:t>2 Simulation assumptions for n71 REFSENS analysis</w:t>
      </w:r>
    </w:p>
    <w:p w14:paraId="61644EEB" w14:textId="77777777" w:rsidR="0073384C" w:rsidRDefault="0073384C" w:rsidP="0073384C">
      <w:pPr>
        <w:jc w:val="both"/>
        <w:rPr>
          <w:rFonts w:ascii="Arial" w:hAnsi="Arial" w:cs="Arial"/>
          <w:b/>
          <w:bCs/>
          <w:sz w:val="20"/>
          <w:szCs w:val="20"/>
        </w:rPr>
      </w:pPr>
    </w:p>
    <w:tbl>
      <w:tblPr>
        <w:tblStyle w:val="TableGrid"/>
        <w:tblW w:w="0" w:type="auto"/>
        <w:jc w:val="center"/>
        <w:tblLook w:val="04A0" w:firstRow="1" w:lastRow="0" w:firstColumn="1" w:lastColumn="0" w:noHBand="0" w:noVBand="1"/>
      </w:tblPr>
      <w:tblGrid>
        <w:gridCol w:w="1440"/>
        <w:gridCol w:w="1440"/>
        <w:gridCol w:w="1440"/>
        <w:gridCol w:w="1440"/>
        <w:gridCol w:w="1440"/>
        <w:gridCol w:w="1584"/>
      </w:tblGrid>
      <w:tr w:rsidR="0073384C" w:rsidRPr="001A53DE" w14:paraId="4E26EEE9" w14:textId="77777777" w:rsidTr="0073384C">
        <w:trPr>
          <w:trHeight w:val="288"/>
          <w:jc w:val="center"/>
        </w:trPr>
        <w:tc>
          <w:tcPr>
            <w:tcW w:w="1440" w:type="dxa"/>
            <w:vAlign w:val="center"/>
          </w:tcPr>
          <w:p w14:paraId="0DEA24B5" w14:textId="77777777" w:rsidR="0073384C" w:rsidRPr="0056550B" w:rsidRDefault="0073384C"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NR Band</w:t>
            </w:r>
          </w:p>
        </w:tc>
        <w:tc>
          <w:tcPr>
            <w:tcW w:w="1440" w:type="dxa"/>
            <w:vAlign w:val="center"/>
          </w:tcPr>
          <w:p w14:paraId="6A8EE966" w14:textId="7754884F" w:rsidR="0073384C" w:rsidRPr="0056550B" w:rsidRDefault="0073384C"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DL CBW (MHz)</w:t>
            </w:r>
          </w:p>
        </w:tc>
        <w:tc>
          <w:tcPr>
            <w:tcW w:w="1440" w:type="dxa"/>
            <w:vAlign w:val="center"/>
          </w:tcPr>
          <w:p w14:paraId="079CF05C" w14:textId="6CCA9868" w:rsidR="0073384C" w:rsidRPr="0056550B" w:rsidRDefault="0073384C"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UL CBW (MHz)</w:t>
            </w:r>
          </w:p>
        </w:tc>
        <w:tc>
          <w:tcPr>
            <w:tcW w:w="1440" w:type="dxa"/>
            <w:vAlign w:val="center"/>
          </w:tcPr>
          <w:p w14:paraId="2ABDA807" w14:textId="70F7DBD4" w:rsidR="0073384C" w:rsidRPr="0056550B" w:rsidRDefault="0073384C"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UL L</w:t>
            </w:r>
            <w:r w:rsidRPr="0056550B">
              <w:rPr>
                <w:rFonts w:asciiTheme="minorHAnsi" w:hAnsiTheme="minorHAnsi" w:cstheme="minorHAnsi"/>
                <w:b/>
                <w:bCs/>
                <w:sz w:val="20"/>
                <w:szCs w:val="20"/>
                <w:vertAlign w:val="subscript"/>
              </w:rPr>
              <w:t>CRB</w:t>
            </w:r>
          </w:p>
        </w:tc>
        <w:tc>
          <w:tcPr>
            <w:tcW w:w="1440" w:type="dxa"/>
            <w:vAlign w:val="center"/>
          </w:tcPr>
          <w:p w14:paraId="48E3EDA2" w14:textId="2978003B" w:rsidR="0073384C" w:rsidRPr="0056550B" w:rsidRDefault="0073384C"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UL RB</w:t>
            </w:r>
            <w:r w:rsidRPr="0056550B">
              <w:rPr>
                <w:rFonts w:asciiTheme="minorHAnsi" w:hAnsiTheme="minorHAnsi" w:cstheme="minorHAnsi"/>
                <w:b/>
                <w:bCs/>
                <w:sz w:val="20"/>
                <w:szCs w:val="20"/>
                <w:vertAlign w:val="subscript"/>
              </w:rPr>
              <w:t>start</w:t>
            </w:r>
          </w:p>
        </w:tc>
        <w:tc>
          <w:tcPr>
            <w:tcW w:w="1584" w:type="dxa"/>
            <w:vAlign w:val="center"/>
          </w:tcPr>
          <w:p w14:paraId="6B203890" w14:textId="60D4B985" w:rsidR="0073384C" w:rsidRPr="0056550B" w:rsidRDefault="0073384C"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REFSENS (dBm)</w:t>
            </w:r>
          </w:p>
        </w:tc>
      </w:tr>
      <w:tr w:rsidR="0073384C" w:rsidRPr="001A53DE" w14:paraId="0928ADEE" w14:textId="77777777" w:rsidTr="0073384C">
        <w:trPr>
          <w:trHeight w:val="288"/>
          <w:jc w:val="center"/>
        </w:trPr>
        <w:tc>
          <w:tcPr>
            <w:tcW w:w="1440" w:type="dxa"/>
            <w:vMerge w:val="restart"/>
            <w:vAlign w:val="center"/>
          </w:tcPr>
          <w:p w14:paraId="46A85190" w14:textId="6E5611BB" w:rsidR="0073384C" w:rsidRPr="001A53DE" w:rsidRDefault="0073384C" w:rsidP="00C140A7">
            <w:pPr>
              <w:jc w:val="center"/>
              <w:rPr>
                <w:rFonts w:asciiTheme="minorHAnsi" w:hAnsiTheme="minorHAnsi" w:cstheme="minorHAnsi"/>
                <w:sz w:val="20"/>
                <w:szCs w:val="20"/>
              </w:rPr>
            </w:pPr>
            <w:r>
              <w:rPr>
                <w:rFonts w:asciiTheme="minorHAnsi" w:hAnsiTheme="minorHAnsi" w:cstheme="minorHAnsi"/>
                <w:sz w:val="20"/>
                <w:szCs w:val="20"/>
              </w:rPr>
              <w:t>n71</w:t>
            </w:r>
          </w:p>
        </w:tc>
        <w:tc>
          <w:tcPr>
            <w:tcW w:w="1440" w:type="dxa"/>
            <w:vAlign w:val="center"/>
          </w:tcPr>
          <w:p w14:paraId="424DD0E3" w14:textId="4F80F90E" w:rsidR="0073384C" w:rsidRPr="001A53DE" w:rsidRDefault="0073384C" w:rsidP="00C140A7">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3E536A8F" w14:textId="53EE6C85" w:rsidR="0073384C" w:rsidRPr="001A53DE" w:rsidRDefault="0056550B" w:rsidP="00C140A7">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212BBE7A" w14:textId="6C0BED34" w:rsidR="0073384C" w:rsidRPr="001A53DE" w:rsidRDefault="0073384C" w:rsidP="00C140A7">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26370F96" w14:textId="7050E1AA" w:rsidR="0073384C" w:rsidRPr="001A53DE" w:rsidRDefault="0073384C" w:rsidP="00C140A7">
            <w:pPr>
              <w:jc w:val="center"/>
              <w:rPr>
                <w:rFonts w:asciiTheme="minorHAnsi" w:hAnsiTheme="minorHAnsi" w:cstheme="minorHAnsi"/>
                <w:sz w:val="20"/>
                <w:szCs w:val="20"/>
              </w:rPr>
            </w:pPr>
            <w:r>
              <w:rPr>
                <w:rFonts w:asciiTheme="minorHAnsi" w:hAnsiTheme="minorHAnsi" w:cstheme="minorHAnsi"/>
                <w:sz w:val="20"/>
                <w:szCs w:val="20"/>
              </w:rPr>
              <w:t>0</w:t>
            </w:r>
          </w:p>
        </w:tc>
        <w:tc>
          <w:tcPr>
            <w:tcW w:w="1584" w:type="dxa"/>
            <w:vAlign w:val="center"/>
          </w:tcPr>
          <w:p w14:paraId="295DA8FD" w14:textId="2CBDBEB8" w:rsidR="0073384C" w:rsidRPr="001A53DE" w:rsidRDefault="0056550B" w:rsidP="00C140A7">
            <w:pPr>
              <w:jc w:val="center"/>
              <w:rPr>
                <w:rFonts w:asciiTheme="minorHAnsi" w:hAnsiTheme="minorHAnsi" w:cstheme="minorHAnsi"/>
                <w:sz w:val="20"/>
                <w:szCs w:val="20"/>
              </w:rPr>
            </w:pPr>
            <w:r>
              <w:rPr>
                <w:rFonts w:asciiTheme="minorHAnsi" w:hAnsiTheme="minorHAnsi" w:cstheme="minorHAnsi"/>
                <w:sz w:val="20"/>
                <w:szCs w:val="20"/>
              </w:rPr>
              <w:t>-82.8</w:t>
            </w:r>
          </w:p>
        </w:tc>
      </w:tr>
      <w:tr w:rsidR="0073384C" w:rsidRPr="001A53DE" w14:paraId="28B77456" w14:textId="77777777" w:rsidTr="0073384C">
        <w:trPr>
          <w:trHeight w:val="288"/>
          <w:jc w:val="center"/>
        </w:trPr>
        <w:tc>
          <w:tcPr>
            <w:tcW w:w="1440" w:type="dxa"/>
            <w:vMerge/>
            <w:vAlign w:val="center"/>
          </w:tcPr>
          <w:p w14:paraId="78A549E4" w14:textId="19DD573A" w:rsidR="0073384C" w:rsidRPr="001A53DE" w:rsidRDefault="0073384C" w:rsidP="00C140A7">
            <w:pPr>
              <w:jc w:val="center"/>
              <w:rPr>
                <w:rFonts w:asciiTheme="minorHAnsi" w:hAnsiTheme="minorHAnsi" w:cstheme="minorHAnsi"/>
                <w:sz w:val="20"/>
                <w:szCs w:val="20"/>
              </w:rPr>
            </w:pPr>
          </w:p>
        </w:tc>
        <w:tc>
          <w:tcPr>
            <w:tcW w:w="1440" w:type="dxa"/>
            <w:vAlign w:val="center"/>
          </w:tcPr>
          <w:p w14:paraId="7810A623" w14:textId="0054C2F5" w:rsidR="0073384C" w:rsidRPr="001A53DE" w:rsidRDefault="0073384C" w:rsidP="00C140A7">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31C285BA" w14:textId="208F38DB" w:rsidR="0073384C" w:rsidRPr="001A53DE" w:rsidRDefault="0056550B" w:rsidP="00C140A7">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0E90F189" w14:textId="05275E80" w:rsidR="0073384C" w:rsidRPr="001A53DE" w:rsidRDefault="0073384C" w:rsidP="00C140A7">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698EDAC0" w14:textId="6F83725B" w:rsidR="0073384C" w:rsidRPr="001A53DE" w:rsidRDefault="0073384C" w:rsidP="00C140A7">
            <w:pPr>
              <w:jc w:val="center"/>
              <w:rPr>
                <w:rFonts w:asciiTheme="minorHAnsi" w:hAnsiTheme="minorHAnsi" w:cstheme="minorHAnsi"/>
                <w:sz w:val="20"/>
                <w:szCs w:val="20"/>
              </w:rPr>
            </w:pPr>
            <w:r>
              <w:rPr>
                <w:rFonts w:asciiTheme="minorHAnsi" w:hAnsiTheme="minorHAnsi" w:cstheme="minorHAnsi"/>
                <w:sz w:val="20"/>
                <w:szCs w:val="20"/>
              </w:rPr>
              <w:t>0</w:t>
            </w:r>
          </w:p>
        </w:tc>
        <w:tc>
          <w:tcPr>
            <w:tcW w:w="1584" w:type="dxa"/>
            <w:vAlign w:val="center"/>
          </w:tcPr>
          <w:p w14:paraId="286AEA9E" w14:textId="5018A3EA" w:rsidR="0073384C" w:rsidRPr="001A53DE" w:rsidRDefault="000E7FA0" w:rsidP="00C140A7">
            <w:pPr>
              <w:jc w:val="center"/>
              <w:rPr>
                <w:rFonts w:asciiTheme="minorHAnsi" w:hAnsiTheme="minorHAnsi" w:cstheme="minorHAnsi"/>
                <w:sz w:val="20"/>
                <w:szCs w:val="20"/>
              </w:rPr>
            </w:pPr>
            <w:r>
              <w:rPr>
                <w:rFonts w:asciiTheme="minorHAnsi" w:hAnsiTheme="minorHAnsi" w:cstheme="minorHAnsi"/>
                <w:sz w:val="20"/>
                <w:szCs w:val="20"/>
              </w:rPr>
              <w:t>-62.4</w:t>
            </w:r>
          </w:p>
        </w:tc>
      </w:tr>
    </w:tbl>
    <w:p w14:paraId="0B3271BC" w14:textId="77777777" w:rsidR="0073384C" w:rsidRDefault="0073384C" w:rsidP="000E7FA0">
      <w:pPr>
        <w:jc w:val="both"/>
        <w:rPr>
          <w:rFonts w:ascii="Arial" w:hAnsi="Arial" w:cs="Arial"/>
          <w:sz w:val="20"/>
          <w:szCs w:val="20"/>
        </w:rPr>
      </w:pPr>
    </w:p>
    <w:p w14:paraId="499B8C85" w14:textId="13A63400" w:rsidR="000E7FA0" w:rsidRDefault="000E7FA0" w:rsidP="000E7FA0">
      <w:pPr>
        <w:spacing w:after="120"/>
        <w:jc w:val="center"/>
        <w:rPr>
          <w:rFonts w:ascii="Arial" w:hAnsi="Arial" w:cs="Arial"/>
          <w:sz w:val="20"/>
          <w:szCs w:val="20"/>
        </w:rPr>
      </w:pPr>
      <w:r>
        <w:rPr>
          <w:rFonts w:ascii="Arial" w:hAnsi="Arial" w:cs="Arial"/>
          <w:b/>
          <w:bCs/>
          <w:sz w:val="20"/>
          <w:szCs w:val="20"/>
        </w:rPr>
        <w:t xml:space="preserve">Table 2-3 Simulated REFSENS for n71 30MHz DL CBW and UL CBW of 20MHz and 30MHz </w:t>
      </w:r>
    </w:p>
    <w:p w14:paraId="5F424F54" w14:textId="77777777" w:rsidR="0073384C" w:rsidRDefault="0073384C" w:rsidP="00F32234">
      <w:pPr>
        <w:spacing w:after="120"/>
        <w:jc w:val="both"/>
        <w:rPr>
          <w:rFonts w:ascii="Arial" w:hAnsi="Arial" w:cs="Arial"/>
          <w:sz w:val="20"/>
          <w:szCs w:val="20"/>
        </w:rPr>
      </w:pPr>
    </w:p>
    <w:p w14:paraId="1B53BF85" w14:textId="33722F4F" w:rsidR="000E7FA0" w:rsidRDefault="000E7FA0" w:rsidP="00F32234">
      <w:pPr>
        <w:spacing w:after="120"/>
        <w:jc w:val="both"/>
        <w:rPr>
          <w:rFonts w:ascii="Arial" w:hAnsi="Arial" w:cs="Arial"/>
          <w:sz w:val="20"/>
          <w:szCs w:val="20"/>
        </w:rPr>
      </w:pPr>
      <w:r>
        <w:rPr>
          <w:rFonts w:ascii="Arial" w:hAnsi="Arial" w:cs="Arial"/>
          <w:sz w:val="20"/>
          <w:szCs w:val="20"/>
        </w:rPr>
        <w:lastRenderedPageBreak/>
        <w:t xml:space="preserve">It is observed that by increasing the UL CBW from 20MHz to 30MHz, the REFSENS </w:t>
      </w:r>
      <w:r w:rsidR="00935CA7">
        <w:rPr>
          <w:rFonts w:ascii="Arial" w:hAnsi="Arial" w:cs="Arial"/>
          <w:sz w:val="20"/>
          <w:szCs w:val="20"/>
        </w:rPr>
        <w:t xml:space="preserve">can potentially be </w:t>
      </w:r>
      <w:r>
        <w:rPr>
          <w:rFonts w:ascii="Arial" w:hAnsi="Arial" w:cs="Arial"/>
          <w:sz w:val="20"/>
          <w:szCs w:val="20"/>
        </w:rPr>
        <w:t>degrade</w:t>
      </w:r>
      <w:r w:rsidR="00935CA7">
        <w:rPr>
          <w:rFonts w:ascii="Arial" w:hAnsi="Arial" w:cs="Arial"/>
          <w:sz w:val="20"/>
          <w:szCs w:val="20"/>
        </w:rPr>
        <w:t>d</w:t>
      </w:r>
      <w:r>
        <w:rPr>
          <w:rFonts w:ascii="Arial" w:hAnsi="Arial" w:cs="Arial"/>
          <w:sz w:val="20"/>
          <w:szCs w:val="20"/>
        </w:rPr>
        <w:t xml:space="preserve"> by a whopping 20.4 dB.</w:t>
      </w:r>
    </w:p>
    <w:p w14:paraId="2EEE8DC2" w14:textId="77777777" w:rsidR="000E7FA0" w:rsidRDefault="000E7FA0" w:rsidP="000E7FA0">
      <w:pPr>
        <w:jc w:val="both"/>
        <w:rPr>
          <w:rFonts w:ascii="Arial" w:hAnsi="Arial" w:cs="Arial"/>
          <w:sz w:val="20"/>
          <w:szCs w:val="20"/>
        </w:rPr>
      </w:pPr>
    </w:p>
    <w:p w14:paraId="5B5176A6" w14:textId="70A54520" w:rsidR="000E7FA0" w:rsidRPr="00935CA7" w:rsidRDefault="000E7FA0" w:rsidP="00F32234">
      <w:pPr>
        <w:spacing w:after="120"/>
        <w:jc w:val="both"/>
        <w:rPr>
          <w:rFonts w:ascii="Arial" w:hAnsi="Arial" w:cs="Arial"/>
          <w:i/>
          <w:iCs/>
          <w:sz w:val="20"/>
          <w:szCs w:val="20"/>
        </w:rPr>
      </w:pPr>
      <w:r w:rsidRPr="00935CA7">
        <w:rPr>
          <w:rFonts w:ascii="Arial" w:hAnsi="Arial" w:cs="Arial"/>
          <w:b/>
          <w:bCs/>
          <w:i/>
          <w:iCs/>
          <w:sz w:val="20"/>
          <w:szCs w:val="20"/>
        </w:rPr>
        <w:t>Observation 1</w:t>
      </w:r>
      <w:r w:rsidRPr="00935CA7">
        <w:rPr>
          <w:rFonts w:ascii="Arial" w:hAnsi="Arial" w:cs="Arial"/>
          <w:i/>
          <w:iCs/>
          <w:sz w:val="20"/>
          <w:szCs w:val="20"/>
        </w:rPr>
        <w:t>:</w:t>
      </w:r>
      <w:r w:rsidR="00935CA7" w:rsidRPr="00935CA7">
        <w:rPr>
          <w:rFonts w:ascii="Arial" w:hAnsi="Arial" w:cs="Arial"/>
          <w:i/>
          <w:iCs/>
          <w:sz w:val="20"/>
          <w:szCs w:val="20"/>
        </w:rPr>
        <w:t xml:space="preserve"> By increasing UL CBW from 20MHz to 30MHz, the n71 30MHz REFSENS can potentially </w:t>
      </w:r>
      <w:r w:rsidR="00935CA7">
        <w:rPr>
          <w:rFonts w:ascii="Arial" w:hAnsi="Arial" w:cs="Arial"/>
          <w:i/>
          <w:iCs/>
          <w:sz w:val="20"/>
          <w:szCs w:val="20"/>
        </w:rPr>
        <w:t xml:space="preserve">be </w:t>
      </w:r>
      <w:r w:rsidR="00935CA7" w:rsidRPr="00935CA7">
        <w:rPr>
          <w:rFonts w:ascii="Arial" w:hAnsi="Arial" w:cs="Arial"/>
          <w:i/>
          <w:iCs/>
          <w:sz w:val="20"/>
          <w:szCs w:val="20"/>
        </w:rPr>
        <w:t>degrade</w:t>
      </w:r>
      <w:r w:rsidR="00935CA7">
        <w:rPr>
          <w:rFonts w:ascii="Arial" w:hAnsi="Arial" w:cs="Arial"/>
          <w:i/>
          <w:iCs/>
          <w:sz w:val="20"/>
          <w:szCs w:val="20"/>
        </w:rPr>
        <w:t>d</w:t>
      </w:r>
      <w:r w:rsidR="00935CA7" w:rsidRPr="00935CA7">
        <w:rPr>
          <w:rFonts w:ascii="Arial" w:hAnsi="Arial" w:cs="Arial"/>
          <w:i/>
          <w:iCs/>
          <w:sz w:val="20"/>
          <w:szCs w:val="20"/>
        </w:rPr>
        <w:t xml:space="preserve"> by near</w:t>
      </w:r>
      <w:r w:rsidR="00F07B78">
        <w:rPr>
          <w:rFonts w:ascii="Arial" w:hAnsi="Arial" w:cs="Arial"/>
          <w:i/>
          <w:iCs/>
          <w:sz w:val="20"/>
          <w:szCs w:val="20"/>
        </w:rPr>
        <w:t>ly</w:t>
      </w:r>
      <w:r w:rsidR="00935CA7" w:rsidRPr="00935CA7">
        <w:rPr>
          <w:rFonts w:ascii="Arial" w:hAnsi="Arial" w:cs="Arial"/>
          <w:i/>
          <w:iCs/>
          <w:sz w:val="20"/>
          <w:szCs w:val="20"/>
        </w:rPr>
        <w:t xml:space="preserve"> 20 dB. </w:t>
      </w:r>
    </w:p>
    <w:p w14:paraId="40399979" w14:textId="77777777" w:rsidR="000E7FA0" w:rsidRDefault="000E7FA0" w:rsidP="00935CA7">
      <w:pPr>
        <w:jc w:val="both"/>
        <w:rPr>
          <w:rFonts w:ascii="Arial" w:hAnsi="Arial" w:cs="Arial"/>
          <w:sz w:val="20"/>
          <w:szCs w:val="20"/>
        </w:rPr>
      </w:pPr>
    </w:p>
    <w:p w14:paraId="374D335C" w14:textId="1A2320C0" w:rsidR="002A02E8" w:rsidRDefault="00935CA7" w:rsidP="00F32234">
      <w:pPr>
        <w:spacing w:after="120"/>
        <w:jc w:val="both"/>
        <w:rPr>
          <w:rFonts w:ascii="Arial" w:hAnsi="Arial" w:cs="Arial"/>
          <w:sz w:val="20"/>
          <w:szCs w:val="20"/>
        </w:rPr>
      </w:pPr>
      <w:r>
        <w:rPr>
          <w:rFonts w:ascii="Arial" w:hAnsi="Arial" w:cs="Arial"/>
          <w:sz w:val="20"/>
          <w:szCs w:val="20"/>
        </w:rPr>
        <w:t xml:space="preserve">Based the above observation, we can also expect substantial REFSENS degradation for </w:t>
      </w:r>
      <w:r w:rsidR="002A02E8">
        <w:rPr>
          <w:rFonts w:ascii="Arial" w:hAnsi="Arial" w:cs="Arial"/>
          <w:sz w:val="20"/>
          <w:szCs w:val="20"/>
        </w:rPr>
        <w:t xml:space="preserve">n71 </w:t>
      </w:r>
      <w:r>
        <w:rPr>
          <w:rFonts w:ascii="Arial" w:hAnsi="Arial" w:cs="Arial"/>
          <w:sz w:val="20"/>
          <w:szCs w:val="20"/>
        </w:rPr>
        <w:t xml:space="preserve">25MHz </w:t>
      </w:r>
      <w:r w:rsidR="002A02E8">
        <w:rPr>
          <w:rFonts w:ascii="Arial" w:hAnsi="Arial" w:cs="Arial"/>
          <w:sz w:val="20"/>
          <w:szCs w:val="20"/>
        </w:rPr>
        <w:t>D</w:t>
      </w:r>
      <w:r>
        <w:rPr>
          <w:rFonts w:ascii="Arial" w:hAnsi="Arial" w:cs="Arial"/>
          <w:sz w:val="20"/>
          <w:szCs w:val="20"/>
        </w:rPr>
        <w:t xml:space="preserve">L and </w:t>
      </w:r>
      <w:r w:rsidR="002A02E8">
        <w:rPr>
          <w:rFonts w:ascii="Arial" w:hAnsi="Arial" w:cs="Arial"/>
          <w:sz w:val="20"/>
          <w:szCs w:val="20"/>
        </w:rPr>
        <w:t>U</w:t>
      </w:r>
      <w:r>
        <w:rPr>
          <w:rFonts w:ascii="Arial" w:hAnsi="Arial" w:cs="Arial"/>
          <w:sz w:val="20"/>
          <w:szCs w:val="20"/>
        </w:rPr>
        <w:t xml:space="preserve">L CBW and </w:t>
      </w:r>
      <w:r w:rsidR="002A02E8">
        <w:rPr>
          <w:rFonts w:ascii="Arial" w:hAnsi="Arial" w:cs="Arial"/>
          <w:sz w:val="20"/>
          <w:szCs w:val="20"/>
        </w:rPr>
        <w:t>35MHz DL CBW with 30MHz UL CBW. Therefore, new REFSENS requirements for the following DL CBWs and UL configurations shall be specified when introducing 25MHz and 30MHz UL CBWs.</w:t>
      </w:r>
    </w:p>
    <w:p w14:paraId="603432C2" w14:textId="77777777" w:rsidR="002A02E8" w:rsidRDefault="002A02E8" w:rsidP="002A02E8">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440"/>
        <w:gridCol w:w="1440"/>
        <w:gridCol w:w="1440"/>
        <w:gridCol w:w="1440"/>
        <w:gridCol w:w="1440"/>
        <w:gridCol w:w="1584"/>
      </w:tblGrid>
      <w:tr w:rsidR="002A02E8" w:rsidRPr="001A53DE" w14:paraId="690782FE" w14:textId="77777777" w:rsidTr="00C140A7">
        <w:trPr>
          <w:trHeight w:val="288"/>
          <w:jc w:val="center"/>
        </w:trPr>
        <w:tc>
          <w:tcPr>
            <w:tcW w:w="1440" w:type="dxa"/>
            <w:vAlign w:val="center"/>
          </w:tcPr>
          <w:p w14:paraId="085239FF" w14:textId="77777777" w:rsidR="002A02E8" w:rsidRPr="0056550B" w:rsidRDefault="002A02E8"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NR Band</w:t>
            </w:r>
          </w:p>
        </w:tc>
        <w:tc>
          <w:tcPr>
            <w:tcW w:w="1440" w:type="dxa"/>
            <w:vAlign w:val="center"/>
          </w:tcPr>
          <w:p w14:paraId="5587A568" w14:textId="77777777" w:rsidR="002A02E8" w:rsidRPr="0056550B" w:rsidRDefault="002A02E8"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DL CBW (MHz)</w:t>
            </w:r>
          </w:p>
        </w:tc>
        <w:tc>
          <w:tcPr>
            <w:tcW w:w="1440" w:type="dxa"/>
            <w:vAlign w:val="center"/>
          </w:tcPr>
          <w:p w14:paraId="4FE16258" w14:textId="77777777" w:rsidR="002A02E8" w:rsidRPr="0056550B" w:rsidRDefault="002A02E8"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UL CBW (MHz)</w:t>
            </w:r>
          </w:p>
        </w:tc>
        <w:tc>
          <w:tcPr>
            <w:tcW w:w="1440" w:type="dxa"/>
            <w:vAlign w:val="center"/>
          </w:tcPr>
          <w:p w14:paraId="1486A276" w14:textId="77777777" w:rsidR="002A02E8" w:rsidRPr="0056550B" w:rsidRDefault="002A02E8"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UL L</w:t>
            </w:r>
            <w:r w:rsidRPr="0056550B">
              <w:rPr>
                <w:rFonts w:asciiTheme="minorHAnsi" w:hAnsiTheme="minorHAnsi" w:cstheme="minorHAnsi"/>
                <w:b/>
                <w:bCs/>
                <w:sz w:val="20"/>
                <w:szCs w:val="20"/>
                <w:vertAlign w:val="subscript"/>
              </w:rPr>
              <w:t>CRB</w:t>
            </w:r>
          </w:p>
        </w:tc>
        <w:tc>
          <w:tcPr>
            <w:tcW w:w="1440" w:type="dxa"/>
            <w:vAlign w:val="center"/>
          </w:tcPr>
          <w:p w14:paraId="0C135034" w14:textId="77777777" w:rsidR="002A02E8" w:rsidRPr="0056550B" w:rsidRDefault="002A02E8"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UL RB</w:t>
            </w:r>
            <w:r w:rsidRPr="0056550B">
              <w:rPr>
                <w:rFonts w:asciiTheme="minorHAnsi" w:hAnsiTheme="minorHAnsi" w:cstheme="minorHAnsi"/>
                <w:b/>
                <w:bCs/>
                <w:sz w:val="20"/>
                <w:szCs w:val="20"/>
                <w:vertAlign w:val="subscript"/>
              </w:rPr>
              <w:t>start</w:t>
            </w:r>
          </w:p>
        </w:tc>
        <w:tc>
          <w:tcPr>
            <w:tcW w:w="1584" w:type="dxa"/>
            <w:vAlign w:val="center"/>
          </w:tcPr>
          <w:p w14:paraId="5BF88B5E" w14:textId="77777777" w:rsidR="002A02E8" w:rsidRPr="0056550B" w:rsidRDefault="002A02E8"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REFSENS (dBm)</w:t>
            </w:r>
          </w:p>
        </w:tc>
      </w:tr>
      <w:tr w:rsidR="002A02E8" w:rsidRPr="001A53DE" w14:paraId="6C328968" w14:textId="77777777" w:rsidTr="00C140A7">
        <w:trPr>
          <w:trHeight w:val="288"/>
          <w:jc w:val="center"/>
        </w:trPr>
        <w:tc>
          <w:tcPr>
            <w:tcW w:w="1440" w:type="dxa"/>
            <w:vMerge w:val="restart"/>
            <w:vAlign w:val="center"/>
          </w:tcPr>
          <w:p w14:paraId="60392F0D" w14:textId="77777777" w:rsidR="002A02E8" w:rsidRPr="001A53DE" w:rsidRDefault="002A02E8" w:rsidP="00C140A7">
            <w:pPr>
              <w:jc w:val="center"/>
              <w:rPr>
                <w:rFonts w:asciiTheme="minorHAnsi" w:hAnsiTheme="minorHAnsi" w:cstheme="minorHAnsi"/>
                <w:sz w:val="20"/>
                <w:szCs w:val="20"/>
              </w:rPr>
            </w:pPr>
            <w:r>
              <w:rPr>
                <w:rFonts w:asciiTheme="minorHAnsi" w:hAnsiTheme="minorHAnsi" w:cstheme="minorHAnsi"/>
                <w:sz w:val="20"/>
                <w:szCs w:val="20"/>
              </w:rPr>
              <w:t>n71</w:t>
            </w:r>
          </w:p>
        </w:tc>
        <w:tc>
          <w:tcPr>
            <w:tcW w:w="1440" w:type="dxa"/>
            <w:vAlign w:val="center"/>
          </w:tcPr>
          <w:p w14:paraId="0CCEEB54" w14:textId="124606A6" w:rsidR="002A02E8" w:rsidRPr="001A53DE" w:rsidRDefault="002A02E8" w:rsidP="00C140A7">
            <w:pPr>
              <w:jc w:val="center"/>
              <w:rPr>
                <w:rFonts w:asciiTheme="minorHAnsi" w:hAnsiTheme="minorHAnsi" w:cstheme="minorHAnsi"/>
                <w:sz w:val="20"/>
                <w:szCs w:val="20"/>
              </w:rPr>
            </w:pPr>
            <w:r>
              <w:rPr>
                <w:rFonts w:asciiTheme="minorHAnsi" w:hAnsiTheme="minorHAnsi" w:cstheme="minorHAnsi"/>
                <w:sz w:val="20"/>
                <w:szCs w:val="20"/>
              </w:rPr>
              <w:t>25</w:t>
            </w:r>
          </w:p>
        </w:tc>
        <w:tc>
          <w:tcPr>
            <w:tcW w:w="1440" w:type="dxa"/>
            <w:vAlign w:val="center"/>
          </w:tcPr>
          <w:p w14:paraId="7926B4AD" w14:textId="5EFA0962" w:rsidR="002A02E8" w:rsidRPr="001A53DE" w:rsidRDefault="002A02E8" w:rsidP="00C140A7">
            <w:pPr>
              <w:jc w:val="center"/>
              <w:rPr>
                <w:rFonts w:asciiTheme="minorHAnsi" w:hAnsiTheme="minorHAnsi" w:cstheme="minorHAnsi"/>
                <w:sz w:val="20"/>
                <w:szCs w:val="20"/>
              </w:rPr>
            </w:pPr>
            <w:r>
              <w:rPr>
                <w:rFonts w:asciiTheme="minorHAnsi" w:hAnsiTheme="minorHAnsi" w:cstheme="minorHAnsi"/>
                <w:sz w:val="20"/>
                <w:szCs w:val="20"/>
              </w:rPr>
              <w:t>25</w:t>
            </w:r>
          </w:p>
        </w:tc>
        <w:tc>
          <w:tcPr>
            <w:tcW w:w="1440" w:type="dxa"/>
            <w:vAlign w:val="center"/>
          </w:tcPr>
          <w:p w14:paraId="5CEE55C5" w14:textId="77777777" w:rsidR="002A02E8" w:rsidRPr="001A53DE" w:rsidRDefault="002A02E8" w:rsidP="00C140A7">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3E5D4966" w14:textId="77777777" w:rsidR="002A02E8" w:rsidRPr="001A53DE" w:rsidRDefault="002A02E8" w:rsidP="00C140A7">
            <w:pPr>
              <w:jc w:val="center"/>
              <w:rPr>
                <w:rFonts w:asciiTheme="minorHAnsi" w:hAnsiTheme="minorHAnsi" w:cstheme="minorHAnsi"/>
                <w:sz w:val="20"/>
                <w:szCs w:val="20"/>
              </w:rPr>
            </w:pPr>
            <w:r>
              <w:rPr>
                <w:rFonts w:asciiTheme="minorHAnsi" w:hAnsiTheme="minorHAnsi" w:cstheme="minorHAnsi"/>
                <w:sz w:val="20"/>
                <w:szCs w:val="20"/>
              </w:rPr>
              <w:t>0</w:t>
            </w:r>
          </w:p>
        </w:tc>
        <w:tc>
          <w:tcPr>
            <w:tcW w:w="1584" w:type="dxa"/>
            <w:vAlign w:val="center"/>
          </w:tcPr>
          <w:p w14:paraId="1BD597F0" w14:textId="6CF41E7A" w:rsidR="002A02E8" w:rsidRPr="001A53DE" w:rsidRDefault="002A02E8" w:rsidP="00C140A7">
            <w:pPr>
              <w:jc w:val="center"/>
              <w:rPr>
                <w:rFonts w:asciiTheme="minorHAnsi" w:hAnsiTheme="minorHAnsi" w:cstheme="minorHAnsi"/>
                <w:sz w:val="20"/>
                <w:szCs w:val="20"/>
              </w:rPr>
            </w:pPr>
            <w:r>
              <w:rPr>
                <w:rFonts w:asciiTheme="minorHAnsi" w:hAnsiTheme="minorHAnsi" w:cstheme="minorHAnsi"/>
                <w:sz w:val="20"/>
                <w:szCs w:val="20"/>
              </w:rPr>
              <w:t>FFS</w:t>
            </w:r>
          </w:p>
        </w:tc>
      </w:tr>
      <w:tr w:rsidR="002A02E8" w:rsidRPr="001A53DE" w14:paraId="09646083" w14:textId="77777777" w:rsidTr="00C140A7">
        <w:trPr>
          <w:trHeight w:val="288"/>
          <w:jc w:val="center"/>
        </w:trPr>
        <w:tc>
          <w:tcPr>
            <w:tcW w:w="1440" w:type="dxa"/>
            <w:vMerge/>
            <w:vAlign w:val="center"/>
          </w:tcPr>
          <w:p w14:paraId="69CE55F6" w14:textId="77777777" w:rsidR="002A02E8" w:rsidRPr="001A53DE" w:rsidRDefault="002A02E8" w:rsidP="00C140A7">
            <w:pPr>
              <w:jc w:val="center"/>
              <w:rPr>
                <w:rFonts w:asciiTheme="minorHAnsi" w:hAnsiTheme="minorHAnsi" w:cstheme="minorHAnsi"/>
                <w:sz w:val="20"/>
                <w:szCs w:val="20"/>
              </w:rPr>
            </w:pPr>
          </w:p>
        </w:tc>
        <w:tc>
          <w:tcPr>
            <w:tcW w:w="1440" w:type="dxa"/>
            <w:vAlign w:val="center"/>
          </w:tcPr>
          <w:p w14:paraId="2BC4AFE3" w14:textId="77777777" w:rsidR="002A02E8" w:rsidRPr="001A53DE" w:rsidRDefault="002A02E8" w:rsidP="00C140A7">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339C520F" w14:textId="77777777" w:rsidR="002A02E8" w:rsidRPr="001A53DE" w:rsidRDefault="002A02E8" w:rsidP="00C140A7">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0F04E4F1" w14:textId="77777777" w:rsidR="002A02E8" w:rsidRPr="001A53DE" w:rsidRDefault="002A02E8" w:rsidP="00C140A7">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49CF9CB6" w14:textId="77777777" w:rsidR="002A02E8" w:rsidRPr="001A53DE" w:rsidRDefault="002A02E8" w:rsidP="00C140A7">
            <w:pPr>
              <w:jc w:val="center"/>
              <w:rPr>
                <w:rFonts w:asciiTheme="minorHAnsi" w:hAnsiTheme="minorHAnsi" w:cstheme="minorHAnsi"/>
                <w:sz w:val="20"/>
                <w:szCs w:val="20"/>
              </w:rPr>
            </w:pPr>
            <w:r>
              <w:rPr>
                <w:rFonts w:asciiTheme="minorHAnsi" w:hAnsiTheme="minorHAnsi" w:cstheme="minorHAnsi"/>
                <w:sz w:val="20"/>
                <w:szCs w:val="20"/>
              </w:rPr>
              <w:t>0</w:t>
            </w:r>
          </w:p>
        </w:tc>
        <w:tc>
          <w:tcPr>
            <w:tcW w:w="1584" w:type="dxa"/>
            <w:vAlign w:val="center"/>
          </w:tcPr>
          <w:p w14:paraId="3CBBBD92" w14:textId="4D02177D" w:rsidR="002A02E8" w:rsidRPr="001A53DE" w:rsidRDefault="002A02E8" w:rsidP="00C140A7">
            <w:pPr>
              <w:jc w:val="center"/>
              <w:rPr>
                <w:rFonts w:asciiTheme="minorHAnsi" w:hAnsiTheme="minorHAnsi" w:cstheme="minorHAnsi"/>
                <w:sz w:val="20"/>
                <w:szCs w:val="20"/>
              </w:rPr>
            </w:pPr>
            <w:r>
              <w:rPr>
                <w:rFonts w:asciiTheme="minorHAnsi" w:hAnsiTheme="minorHAnsi" w:cstheme="minorHAnsi"/>
                <w:sz w:val="20"/>
                <w:szCs w:val="20"/>
              </w:rPr>
              <w:t>FFS</w:t>
            </w:r>
          </w:p>
        </w:tc>
      </w:tr>
      <w:tr w:rsidR="002A02E8" w:rsidRPr="001A53DE" w14:paraId="3979CC07" w14:textId="77777777" w:rsidTr="00C140A7">
        <w:trPr>
          <w:trHeight w:val="288"/>
          <w:jc w:val="center"/>
        </w:trPr>
        <w:tc>
          <w:tcPr>
            <w:tcW w:w="1440" w:type="dxa"/>
            <w:vMerge/>
            <w:vAlign w:val="center"/>
          </w:tcPr>
          <w:p w14:paraId="554F23E0" w14:textId="77777777" w:rsidR="002A02E8" w:rsidRPr="001A53DE" w:rsidRDefault="002A02E8" w:rsidP="00C140A7">
            <w:pPr>
              <w:jc w:val="center"/>
              <w:rPr>
                <w:rFonts w:asciiTheme="minorHAnsi" w:hAnsiTheme="minorHAnsi" w:cstheme="minorHAnsi"/>
                <w:sz w:val="20"/>
                <w:szCs w:val="20"/>
              </w:rPr>
            </w:pPr>
          </w:p>
        </w:tc>
        <w:tc>
          <w:tcPr>
            <w:tcW w:w="1440" w:type="dxa"/>
            <w:vAlign w:val="center"/>
          </w:tcPr>
          <w:p w14:paraId="58201A1F" w14:textId="234B1C09" w:rsidR="002A02E8" w:rsidRDefault="002A02E8" w:rsidP="00C140A7">
            <w:pPr>
              <w:jc w:val="center"/>
              <w:rPr>
                <w:rFonts w:asciiTheme="minorHAnsi" w:hAnsiTheme="minorHAnsi" w:cstheme="minorHAnsi"/>
                <w:sz w:val="20"/>
                <w:szCs w:val="20"/>
              </w:rPr>
            </w:pPr>
            <w:r>
              <w:rPr>
                <w:rFonts w:asciiTheme="minorHAnsi" w:hAnsiTheme="minorHAnsi" w:cstheme="minorHAnsi"/>
                <w:sz w:val="20"/>
                <w:szCs w:val="20"/>
              </w:rPr>
              <w:t>35</w:t>
            </w:r>
          </w:p>
        </w:tc>
        <w:tc>
          <w:tcPr>
            <w:tcW w:w="1440" w:type="dxa"/>
            <w:vAlign w:val="center"/>
          </w:tcPr>
          <w:p w14:paraId="6296F79E" w14:textId="18148AFC" w:rsidR="002A02E8" w:rsidRDefault="002A02E8" w:rsidP="00C140A7">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54A658DD" w14:textId="0481F0AA" w:rsidR="002A02E8" w:rsidRDefault="002A02E8" w:rsidP="00C140A7">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0CAC08C7" w14:textId="07FA4CC1" w:rsidR="002A02E8" w:rsidRDefault="002A02E8" w:rsidP="00C140A7">
            <w:pPr>
              <w:jc w:val="center"/>
              <w:rPr>
                <w:rFonts w:asciiTheme="minorHAnsi" w:hAnsiTheme="minorHAnsi" w:cstheme="minorHAnsi"/>
                <w:sz w:val="20"/>
                <w:szCs w:val="20"/>
              </w:rPr>
            </w:pPr>
            <w:r>
              <w:rPr>
                <w:rFonts w:asciiTheme="minorHAnsi" w:hAnsiTheme="minorHAnsi" w:cstheme="minorHAnsi"/>
                <w:sz w:val="20"/>
                <w:szCs w:val="20"/>
              </w:rPr>
              <w:t>0</w:t>
            </w:r>
          </w:p>
        </w:tc>
        <w:tc>
          <w:tcPr>
            <w:tcW w:w="1584" w:type="dxa"/>
            <w:vAlign w:val="center"/>
          </w:tcPr>
          <w:p w14:paraId="3ED982C0" w14:textId="69C70129" w:rsidR="002A02E8" w:rsidRDefault="002A02E8" w:rsidP="00C140A7">
            <w:pPr>
              <w:jc w:val="center"/>
              <w:rPr>
                <w:rFonts w:asciiTheme="minorHAnsi" w:hAnsiTheme="minorHAnsi" w:cstheme="minorHAnsi"/>
                <w:sz w:val="20"/>
                <w:szCs w:val="20"/>
              </w:rPr>
            </w:pPr>
            <w:r>
              <w:rPr>
                <w:rFonts w:asciiTheme="minorHAnsi" w:hAnsiTheme="minorHAnsi" w:cstheme="minorHAnsi"/>
                <w:sz w:val="20"/>
                <w:szCs w:val="20"/>
              </w:rPr>
              <w:t>FFS</w:t>
            </w:r>
          </w:p>
        </w:tc>
      </w:tr>
    </w:tbl>
    <w:p w14:paraId="214C547E" w14:textId="77777777" w:rsidR="002A02E8" w:rsidRDefault="002A02E8" w:rsidP="002A02E8">
      <w:pPr>
        <w:jc w:val="both"/>
        <w:rPr>
          <w:rFonts w:ascii="Arial" w:hAnsi="Arial" w:cs="Arial"/>
          <w:sz w:val="20"/>
          <w:szCs w:val="20"/>
        </w:rPr>
      </w:pPr>
    </w:p>
    <w:p w14:paraId="569EAD55" w14:textId="1FE8891B" w:rsidR="002A02E8" w:rsidRDefault="002A02E8" w:rsidP="002A02E8">
      <w:pPr>
        <w:spacing w:after="120"/>
        <w:jc w:val="center"/>
        <w:rPr>
          <w:rFonts w:ascii="Arial" w:hAnsi="Arial" w:cs="Arial"/>
          <w:sz w:val="20"/>
          <w:szCs w:val="20"/>
        </w:rPr>
      </w:pPr>
      <w:r>
        <w:rPr>
          <w:rFonts w:ascii="Arial" w:hAnsi="Arial" w:cs="Arial"/>
          <w:b/>
          <w:bCs/>
          <w:sz w:val="20"/>
          <w:szCs w:val="20"/>
        </w:rPr>
        <w:t>Table 2-</w:t>
      </w:r>
      <w:r w:rsidR="00016489">
        <w:rPr>
          <w:rFonts w:ascii="Arial" w:hAnsi="Arial" w:cs="Arial"/>
          <w:b/>
          <w:bCs/>
          <w:sz w:val="20"/>
          <w:szCs w:val="20"/>
        </w:rPr>
        <w:t>4</w:t>
      </w:r>
      <w:r>
        <w:rPr>
          <w:rFonts w:ascii="Arial" w:hAnsi="Arial" w:cs="Arial"/>
          <w:b/>
          <w:bCs/>
          <w:sz w:val="20"/>
          <w:szCs w:val="20"/>
        </w:rPr>
        <w:t xml:space="preserve"> New REFSENS requirements to be specified for n71 with </w:t>
      </w:r>
      <w:r w:rsidR="00E673AB">
        <w:rPr>
          <w:rFonts w:ascii="Arial" w:hAnsi="Arial" w:cs="Arial"/>
          <w:b/>
          <w:bCs/>
          <w:sz w:val="20"/>
          <w:szCs w:val="20"/>
        </w:rPr>
        <w:t>25MHz and 30MHz UL CBWs</w:t>
      </w:r>
    </w:p>
    <w:p w14:paraId="7FAFDD7F" w14:textId="7A93BCAF" w:rsidR="0001757D" w:rsidRDefault="0001757D" w:rsidP="00E673AB">
      <w:pPr>
        <w:jc w:val="both"/>
        <w:rPr>
          <w:rFonts w:ascii="Arial" w:hAnsi="Arial" w:cs="Arial"/>
          <w:sz w:val="20"/>
          <w:szCs w:val="20"/>
        </w:rPr>
      </w:pPr>
    </w:p>
    <w:p w14:paraId="709202D9" w14:textId="53908EDA" w:rsidR="00016489" w:rsidRDefault="00016489" w:rsidP="00F32234">
      <w:pPr>
        <w:spacing w:after="120"/>
        <w:jc w:val="both"/>
        <w:rPr>
          <w:rFonts w:ascii="Arial" w:hAnsi="Arial" w:cs="Arial"/>
          <w:sz w:val="20"/>
          <w:szCs w:val="20"/>
        </w:rPr>
      </w:pPr>
      <w:r>
        <w:rPr>
          <w:rFonts w:ascii="Arial" w:hAnsi="Arial" w:cs="Arial"/>
          <w:b/>
          <w:bCs/>
          <w:i/>
          <w:iCs/>
          <w:sz w:val="20"/>
          <w:szCs w:val="20"/>
        </w:rPr>
        <w:t>Proposal</w:t>
      </w:r>
      <w:r w:rsidRPr="004D412E">
        <w:rPr>
          <w:rFonts w:ascii="Arial" w:hAnsi="Arial" w:cs="Arial"/>
          <w:b/>
          <w:bCs/>
          <w:i/>
          <w:iCs/>
          <w:sz w:val="20"/>
          <w:szCs w:val="20"/>
        </w:rPr>
        <w:t xml:space="preserve"> </w:t>
      </w:r>
      <w:r>
        <w:rPr>
          <w:rFonts w:ascii="Arial" w:hAnsi="Arial" w:cs="Arial"/>
          <w:b/>
          <w:bCs/>
          <w:i/>
          <w:iCs/>
          <w:sz w:val="20"/>
          <w:szCs w:val="20"/>
        </w:rPr>
        <w:t>2</w:t>
      </w:r>
      <w:r w:rsidRPr="00F43328">
        <w:rPr>
          <w:rFonts w:ascii="Arial" w:hAnsi="Arial" w:cs="Arial"/>
          <w:i/>
          <w:iCs/>
          <w:sz w:val="20"/>
          <w:szCs w:val="20"/>
        </w:rPr>
        <w:t xml:space="preserve">: </w:t>
      </w:r>
      <w:r>
        <w:rPr>
          <w:rFonts w:ascii="Arial" w:hAnsi="Arial" w:cs="Arial"/>
          <w:i/>
          <w:iCs/>
          <w:sz w:val="20"/>
          <w:szCs w:val="20"/>
        </w:rPr>
        <w:t xml:space="preserve">New REFSENS requirements for the DL CBWs and UL configurations as listed in Table 2-4 shall be specified for n71 when </w:t>
      </w:r>
      <w:r w:rsidRPr="00016489">
        <w:rPr>
          <w:rFonts w:ascii="Arial" w:hAnsi="Arial" w:cs="Arial"/>
          <w:i/>
          <w:iCs/>
          <w:sz w:val="20"/>
          <w:szCs w:val="20"/>
        </w:rPr>
        <w:t>introducing 25MHz and 30MHz UL CBWs.</w:t>
      </w:r>
    </w:p>
    <w:p w14:paraId="68A9ABA2" w14:textId="77777777" w:rsidR="00016489" w:rsidRDefault="00016489" w:rsidP="00016489">
      <w:pPr>
        <w:jc w:val="both"/>
        <w:rPr>
          <w:rFonts w:ascii="Arial" w:hAnsi="Arial" w:cs="Arial"/>
          <w:sz w:val="20"/>
          <w:szCs w:val="20"/>
        </w:rPr>
      </w:pPr>
    </w:p>
    <w:p w14:paraId="308793F4" w14:textId="69ECA3A8" w:rsidR="00FF12D1" w:rsidRDefault="00E673AB" w:rsidP="00F32234">
      <w:pPr>
        <w:spacing w:after="120"/>
        <w:jc w:val="both"/>
        <w:rPr>
          <w:rFonts w:ascii="Arial" w:hAnsi="Arial" w:cs="Arial"/>
          <w:sz w:val="20"/>
          <w:szCs w:val="20"/>
        </w:rPr>
      </w:pPr>
      <w:r>
        <w:rPr>
          <w:rFonts w:ascii="Arial" w:hAnsi="Arial" w:cs="Arial"/>
          <w:sz w:val="20"/>
          <w:szCs w:val="20"/>
        </w:rPr>
        <w:t xml:space="preserve">Lastly, </w:t>
      </w:r>
      <w:r w:rsidR="00016489">
        <w:rPr>
          <w:rFonts w:ascii="Arial" w:hAnsi="Arial" w:cs="Arial"/>
          <w:sz w:val="20"/>
          <w:szCs w:val="20"/>
        </w:rPr>
        <w:t xml:space="preserve">since </w:t>
      </w:r>
      <w:r>
        <w:rPr>
          <w:rFonts w:ascii="Arial" w:hAnsi="Arial" w:cs="Arial"/>
          <w:sz w:val="20"/>
          <w:szCs w:val="20"/>
        </w:rPr>
        <w:t>n71 has been proposed to support PC2 in the Rel-18 basket WID on “</w:t>
      </w:r>
      <w:r w:rsidRPr="00E673AB">
        <w:rPr>
          <w:rFonts w:ascii="Arial" w:hAnsi="Arial" w:cs="Arial"/>
          <w:sz w:val="20"/>
          <w:szCs w:val="20"/>
        </w:rPr>
        <w:t>high power for FR1 for FDD single band(s) with power class 2</w:t>
      </w:r>
      <w:r>
        <w:rPr>
          <w:rFonts w:ascii="Arial" w:hAnsi="Arial" w:cs="Arial"/>
          <w:sz w:val="20"/>
          <w:szCs w:val="20"/>
        </w:rPr>
        <w:t>” [</w:t>
      </w:r>
      <w:r w:rsidR="00F07B78">
        <w:rPr>
          <w:rFonts w:ascii="Arial" w:hAnsi="Arial" w:cs="Arial"/>
          <w:sz w:val="20"/>
          <w:szCs w:val="20"/>
        </w:rPr>
        <w:t>4</w:t>
      </w:r>
      <w:r>
        <w:rPr>
          <w:rFonts w:ascii="Arial" w:hAnsi="Arial" w:cs="Arial"/>
          <w:sz w:val="20"/>
          <w:szCs w:val="20"/>
        </w:rPr>
        <w:t>]</w:t>
      </w:r>
      <w:r w:rsidR="00016489">
        <w:rPr>
          <w:rFonts w:ascii="Arial" w:hAnsi="Arial" w:cs="Arial"/>
          <w:sz w:val="20"/>
          <w:szCs w:val="20"/>
        </w:rPr>
        <w:t>, and</w:t>
      </w:r>
      <w:r>
        <w:rPr>
          <w:rFonts w:ascii="Arial" w:hAnsi="Arial" w:cs="Arial"/>
          <w:sz w:val="20"/>
          <w:szCs w:val="20"/>
        </w:rPr>
        <w:t xml:space="preserve"> </w:t>
      </w:r>
      <w:r w:rsidR="00016489">
        <w:rPr>
          <w:rFonts w:ascii="Arial" w:hAnsi="Arial" w:cs="Arial"/>
          <w:sz w:val="20"/>
          <w:szCs w:val="20"/>
        </w:rPr>
        <w:t>t</w:t>
      </w:r>
      <w:r>
        <w:rPr>
          <w:rFonts w:ascii="Arial" w:hAnsi="Arial" w:cs="Arial"/>
          <w:sz w:val="20"/>
          <w:szCs w:val="20"/>
        </w:rPr>
        <w:t xml:space="preserve">he </w:t>
      </w:r>
      <w:r w:rsidR="00016489">
        <w:rPr>
          <w:rFonts w:ascii="Arial" w:hAnsi="Arial" w:cs="Arial"/>
          <w:sz w:val="20"/>
          <w:szCs w:val="20"/>
        </w:rPr>
        <w:t xml:space="preserve">MSD evaluation champaign for PC2 is currently ongoing which will be based on the PC3 REFSENS, we propose to hold off the PC2 MSD evaluation for 25MHz, 30MHz, and 35MHz DL CBWs before the corresponding </w:t>
      </w:r>
      <w:r w:rsidR="00F07B78">
        <w:rPr>
          <w:rFonts w:ascii="Arial" w:hAnsi="Arial" w:cs="Arial"/>
          <w:sz w:val="20"/>
          <w:szCs w:val="20"/>
        </w:rPr>
        <w:t xml:space="preserve">new </w:t>
      </w:r>
      <w:r w:rsidR="00016489">
        <w:rPr>
          <w:rFonts w:ascii="Arial" w:hAnsi="Arial" w:cs="Arial"/>
          <w:sz w:val="20"/>
          <w:szCs w:val="20"/>
        </w:rPr>
        <w:t xml:space="preserve">PC3 REFSENS </w:t>
      </w:r>
      <w:r w:rsidR="00824DAB">
        <w:rPr>
          <w:rFonts w:ascii="Arial" w:hAnsi="Arial" w:cs="Arial"/>
          <w:sz w:val="20"/>
          <w:szCs w:val="20"/>
        </w:rPr>
        <w:t xml:space="preserve">requirements </w:t>
      </w:r>
      <w:r w:rsidR="00016489">
        <w:rPr>
          <w:rFonts w:ascii="Arial" w:hAnsi="Arial" w:cs="Arial"/>
          <w:sz w:val="20"/>
          <w:szCs w:val="20"/>
        </w:rPr>
        <w:t xml:space="preserve">are specified. </w:t>
      </w:r>
    </w:p>
    <w:p w14:paraId="2D9D91D4" w14:textId="77777777" w:rsidR="00FF12D1" w:rsidRDefault="00FF12D1" w:rsidP="00016489">
      <w:pPr>
        <w:jc w:val="both"/>
        <w:rPr>
          <w:rFonts w:ascii="Arial" w:hAnsi="Arial" w:cs="Arial"/>
          <w:sz w:val="20"/>
          <w:szCs w:val="20"/>
        </w:rPr>
      </w:pPr>
    </w:p>
    <w:p w14:paraId="26B5C627" w14:textId="693DC1E2" w:rsidR="00016489" w:rsidRDefault="00016489" w:rsidP="00F32234">
      <w:pPr>
        <w:spacing w:after="120"/>
        <w:jc w:val="both"/>
        <w:rPr>
          <w:rFonts w:ascii="Arial" w:hAnsi="Arial" w:cs="Arial"/>
          <w:sz w:val="20"/>
          <w:szCs w:val="20"/>
        </w:rPr>
      </w:pPr>
      <w:r>
        <w:rPr>
          <w:rFonts w:ascii="Arial" w:hAnsi="Arial" w:cs="Arial"/>
          <w:b/>
          <w:bCs/>
          <w:i/>
          <w:iCs/>
          <w:sz w:val="20"/>
          <w:szCs w:val="20"/>
        </w:rPr>
        <w:t>Proposal</w:t>
      </w:r>
      <w:r w:rsidRPr="004D412E">
        <w:rPr>
          <w:rFonts w:ascii="Arial" w:hAnsi="Arial" w:cs="Arial"/>
          <w:b/>
          <w:bCs/>
          <w:i/>
          <w:iCs/>
          <w:sz w:val="20"/>
          <w:szCs w:val="20"/>
        </w:rPr>
        <w:t xml:space="preserve"> </w:t>
      </w:r>
      <w:r>
        <w:rPr>
          <w:rFonts w:ascii="Arial" w:hAnsi="Arial" w:cs="Arial"/>
          <w:b/>
          <w:bCs/>
          <w:i/>
          <w:iCs/>
          <w:sz w:val="20"/>
          <w:szCs w:val="20"/>
        </w:rPr>
        <w:t>3</w:t>
      </w:r>
      <w:r w:rsidRPr="00F43328">
        <w:rPr>
          <w:rFonts w:ascii="Arial" w:hAnsi="Arial" w:cs="Arial"/>
          <w:i/>
          <w:iCs/>
          <w:sz w:val="20"/>
          <w:szCs w:val="20"/>
        </w:rPr>
        <w:t xml:space="preserve">: </w:t>
      </w:r>
      <w:r>
        <w:rPr>
          <w:rFonts w:ascii="Arial" w:hAnsi="Arial" w:cs="Arial"/>
          <w:i/>
          <w:iCs/>
          <w:sz w:val="20"/>
          <w:szCs w:val="20"/>
        </w:rPr>
        <w:t xml:space="preserve">Postpone the n71 PC2 MSD evaluation for 25MHz, 30MHz, and 35MHz DL CBWs </w:t>
      </w:r>
      <w:r w:rsidR="00F07B78">
        <w:rPr>
          <w:rFonts w:ascii="Arial" w:hAnsi="Arial" w:cs="Arial"/>
          <w:i/>
          <w:iCs/>
          <w:sz w:val="20"/>
          <w:szCs w:val="20"/>
        </w:rPr>
        <w:t xml:space="preserve">until the corresponding new PC3 REFSENS </w:t>
      </w:r>
      <w:r w:rsidR="00824DAB">
        <w:rPr>
          <w:rFonts w:ascii="Arial" w:hAnsi="Arial" w:cs="Arial"/>
          <w:i/>
          <w:iCs/>
          <w:sz w:val="20"/>
          <w:szCs w:val="20"/>
        </w:rPr>
        <w:t xml:space="preserve">requirements </w:t>
      </w:r>
      <w:r w:rsidR="00F07B78">
        <w:rPr>
          <w:rFonts w:ascii="Arial" w:hAnsi="Arial" w:cs="Arial"/>
          <w:i/>
          <w:iCs/>
          <w:sz w:val="20"/>
          <w:szCs w:val="20"/>
        </w:rPr>
        <w:t>are specified.</w:t>
      </w:r>
    </w:p>
    <w:p w14:paraId="6076FBA9" w14:textId="77777777" w:rsidR="00706226" w:rsidRDefault="00706226" w:rsidP="00F32234">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7A22D5C6" w14:textId="3445A9C0" w:rsidR="005869F3" w:rsidRPr="00F07B78" w:rsidRDefault="00F07B78" w:rsidP="005869F3">
      <w:pPr>
        <w:spacing w:after="120"/>
        <w:jc w:val="both"/>
        <w:rPr>
          <w:rFonts w:ascii="Arial" w:hAnsi="Arial" w:cs="Arial"/>
          <w:bCs/>
          <w:sz w:val="20"/>
          <w:szCs w:val="20"/>
        </w:rPr>
      </w:pPr>
      <w:r>
        <w:rPr>
          <w:rFonts w:ascii="Arial" w:hAnsi="Arial" w:cs="Arial"/>
          <w:sz w:val="20"/>
          <w:szCs w:val="20"/>
        </w:rPr>
        <w:t>In this contribution, we provide our preliminary analysis on n71 REFSENS degradation for 30MHz UL and DL CBW as compared to the existing REFSENS requirement for 30MHz DL CBW with 20MHz UL CBW and propose to define new REFSENS requirements for 25MHz, 30MHz, and 35MHz DL CBW based on UL CBW at either 25MHz or 30MHz.</w:t>
      </w:r>
      <w:r w:rsidR="001B7504">
        <w:rPr>
          <w:rFonts w:ascii="Arial" w:hAnsi="Arial" w:cs="Arial"/>
          <w:sz w:val="20"/>
          <w:szCs w:val="20"/>
        </w:rPr>
        <w:t xml:space="preserve"> </w:t>
      </w:r>
    </w:p>
    <w:p w14:paraId="39BA0C2B" w14:textId="5313EDE9" w:rsidR="005869F3" w:rsidRPr="008B4249" w:rsidRDefault="005869F3" w:rsidP="005869F3">
      <w:pPr>
        <w:jc w:val="both"/>
        <w:rPr>
          <w:rFonts w:ascii="Arial" w:hAnsi="Arial" w:cs="Arial"/>
          <w:sz w:val="20"/>
          <w:szCs w:val="20"/>
        </w:rPr>
      </w:pPr>
    </w:p>
    <w:p w14:paraId="0C1094C0" w14:textId="01467A6F" w:rsidR="00527059" w:rsidRDefault="00184AB9" w:rsidP="00527059">
      <w:pPr>
        <w:spacing w:after="120"/>
        <w:jc w:val="both"/>
        <w:rPr>
          <w:rFonts w:ascii="Arial" w:hAnsi="Arial" w:cs="Arial"/>
          <w:i/>
          <w:iCs/>
          <w:sz w:val="20"/>
          <w:szCs w:val="20"/>
        </w:rPr>
      </w:pPr>
      <w:r w:rsidRPr="003D2EF2">
        <w:rPr>
          <w:rFonts w:ascii="Arial" w:hAnsi="Arial" w:cs="Arial"/>
          <w:b/>
          <w:bCs/>
          <w:i/>
          <w:iCs/>
          <w:sz w:val="20"/>
          <w:szCs w:val="20"/>
        </w:rPr>
        <w:t>Proposal 1</w:t>
      </w:r>
      <w:r w:rsidRPr="003D2EF2">
        <w:rPr>
          <w:rFonts w:ascii="Arial" w:hAnsi="Arial" w:cs="Arial"/>
          <w:i/>
          <w:iCs/>
          <w:sz w:val="20"/>
          <w:szCs w:val="20"/>
        </w:rPr>
        <w:t xml:space="preserve">: </w:t>
      </w:r>
      <w:r w:rsidR="00F07B78" w:rsidRPr="00F43328">
        <w:rPr>
          <w:rFonts w:ascii="Arial" w:hAnsi="Arial" w:cs="Arial"/>
          <w:i/>
          <w:iCs/>
          <w:sz w:val="20"/>
          <w:szCs w:val="20"/>
        </w:rPr>
        <w:t>ΔMPR needs to be evaluated fo</w:t>
      </w:r>
      <w:r w:rsidR="00F07B78">
        <w:rPr>
          <w:rFonts w:ascii="Arial" w:hAnsi="Arial" w:cs="Arial"/>
          <w:i/>
          <w:iCs/>
          <w:sz w:val="20"/>
          <w:szCs w:val="20"/>
        </w:rPr>
        <w:t>r both 25MHz and 30MHz UL CBW for n71.</w:t>
      </w:r>
    </w:p>
    <w:p w14:paraId="5C73BBE4" w14:textId="77777777" w:rsidR="00F07B78" w:rsidRPr="00F07B78" w:rsidRDefault="00F07B78" w:rsidP="00F07B78">
      <w:pPr>
        <w:jc w:val="both"/>
        <w:rPr>
          <w:rFonts w:ascii="Arial" w:hAnsi="Arial" w:cs="Arial"/>
          <w:sz w:val="20"/>
          <w:szCs w:val="20"/>
        </w:rPr>
      </w:pPr>
    </w:p>
    <w:p w14:paraId="78E2301B" w14:textId="7B73D015" w:rsidR="00F92BEB" w:rsidRDefault="00F07B78" w:rsidP="00F07B78">
      <w:pPr>
        <w:spacing w:after="120"/>
        <w:jc w:val="both"/>
        <w:rPr>
          <w:rFonts w:ascii="Arial" w:hAnsi="Arial" w:cs="Arial"/>
          <w:sz w:val="20"/>
          <w:szCs w:val="20"/>
        </w:rPr>
      </w:pPr>
      <w:r w:rsidRPr="00184AB9">
        <w:rPr>
          <w:rFonts w:ascii="Arial" w:hAnsi="Arial" w:cs="Arial"/>
          <w:b/>
          <w:bCs/>
          <w:i/>
          <w:iCs/>
          <w:sz w:val="20"/>
          <w:szCs w:val="20"/>
        </w:rPr>
        <w:t xml:space="preserve">Observation 1: </w:t>
      </w:r>
      <w:r w:rsidRPr="00935CA7">
        <w:rPr>
          <w:rFonts w:ascii="Arial" w:hAnsi="Arial" w:cs="Arial"/>
          <w:i/>
          <w:iCs/>
          <w:sz w:val="20"/>
          <w:szCs w:val="20"/>
        </w:rPr>
        <w:t xml:space="preserve">By increasing UL CBW from 20MHz to 30MHz, the n71 30MHz REFSENS can potentially </w:t>
      </w:r>
      <w:r>
        <w:rPr>
          <w:rFonts w:ascii="Arial" w:hAnsi="Arial" w:cs="Arial"/>
          <w:i/>
          <w:iCs/>
          <w:sz w:val="20"/>
          <w:szCs w:val="20"/>
        </w:rPr>
        <w:t xml:space="preserve">be </w:t>
      </w:r>
      <w:r w:rsidRPr="00935CA7">
        <w:rPr>
          <w:rFonts w:ascii="Arial" w:hAnsi="Arial" w:cs="Arial"/>
          <w:i/>
          <w:iCs/>
          <w:sz w:val="20"/>
          <w:szCs w:val="20"/>
        </w:rPr>
        <w:t>degrade</w:t>
      </w:r>
      <w:r>
        <w:rPr>
          <w:rFonts w:ascii="Arial" w:hAnsi="Arial" w:cs="Arial"/>
          <w:i/>
          <w:iCs/>
          <w:sz w:val="20"/>
          <w:szCs w:val="20"/>
        </w:rPr>
        <w:t>d</w:t>
      </w:r>
      <w:r w:rsidRPr="00935CA7">
        <w:rPr>
          <w:rFonts w:ascii="Arial" w:hAnsi="Arial" w:cs="Arial"/>
          <w:i/>
          <w:iCs/>
          <w:sz w:val="20"/>
          <w:szCs w:val="20"/>
        </w:rPr>
        <w:t xml:space="preserve"> by near</w:t>
      </w:r>
      <w:r>
        <w:rPr>
          <w:rFonts w:ascii="Arial" w:hAnsi="Arial" w:cs="Arial"/>
          <w:i/>
          <w:iCs/>
          <w:sz w:val="20"/>
          <w:szCs w:val="20"/>
        </w:rPr>
        <w:t>ly</w:t>
      </w:r>
      <w:r w:rsidRPr="00935CA7">
        <w:rPr>
          <w:rFonts w:ascii="Arial" w:hAnsi="Arial" w:cs="Arial"/>
          <w:i/>
          <w:iCs/>
          <w:sz w:val="20"/>
          <w:szCs w:val="20"/>
        </w:rPr>
        <w:t xml:space="preserve"> 20 dB</w:t>
      </w:r>
      <w:r w:rsidRPr="00184AB9">
        <w:rPr>
          <w:rFonts w:ascii="Arial" w:hAnsi="Arial" w:cs="Arial"/>
          <w:i/>
          <w:iCs/>
          <w:sz w:val="20"/>
          <w:szCs w:val="20"/>
        </w:rPr>
        <w:t>.</w:t>
      </w:r>
    </w:p>
    <w:p w14:paraId="7C9E1209" w14:textId="77777777" w:rsidR="00F07B78" w:rsidRPr="00FB133A" w:rsidRDefault="00F07B78" w:rsidP="00F92BEB">
      <w:pPr>
        <w:jc w:val="both"/>
        <w:rPr>
          <w:rFonts w:ascii="Arial" w:hAnsi="Arial" w:cs="Arial"/>
          <w:sz w:val="20"/>
          <w:szCs w:val="20"/>
        </w:rPr>
      </w:pPr>
    </w:p>
    <w:p w14:paraId="30225E3C" w14:textId="69353634" w:rsidR="00F92BEB" w:rsidRDefault="00F92BEB" w:rsidP="00F92BEB">
      <w:pPr>
        <w:spacing w:after="120"/>
        <w:jc w:val="both"/>
        <w:rPr>
          <w:rFonts w:ascii="Arial" w:hAnsi="Arial" w:cs="Arial"/>
          <w:i/>
          <w:iCs/>
          <w:sz w:val="20"/>
          <w:szCs w:val="20"/>
        </w:rPr>
      </w:pPr>
      <w:r w:rsidRPr="003D2EF2">
        <w:rPr>
          <w:rFonts w:ascii="Arial" w:hAnsi="Arial" w:cs="Arial"/>
          <w:b/>
          <w:bCs/>
          <w:i/>
          <w:iCs/>
          <w:sz w:val="20"/>
          <w:szCs w:val="20"/>
        </w:rPr>
        <w:t xml:space="preserve">Proposal </w:t>
      </w:r>
      <w:r>
        <w:rPr>
          <w:rFonts w:ascii="Arial" w:hAnsi="Arial" w:cs="Arial"/>
          <w:b/>
          <w:bCs/>
          <w:i/>
          <w:iCs/>
          <w:sz w:val="20"/>
          <w:szCs w:val="20"/>
        </w:rPr>
        <w:t>2</w:t>
      </w:r>
      <w:r w:rsidRPr="003D2EF2">
        <w:rPr>
          <w:rFonts w:ascii="Arial" w:hAnsi="Arial" w:cs="Arial"/>
          <w:i/>
          <w:iCs/>
          <w:sz w:val="20"/>
          <w:szCs w:val="20"/>
        </w:rPr>
        <w:t xml:space="preserve">: </w:t>
      </w:r>
      <w:r w:rsidR="00F07B78">
        <w:rPr>
          <w:rFonts w:ascii="Arial" w:hAnsi="Arial" w:cs="Arial"/>
          <w:i/>
          <w:iCs/>
          <w:sz w:val="20"/>
          <w:szCs w:val="20"/>
        </w:rPr>
        <w:t xml:space="preserve">New REFSENS requirements for the DL CBWs and UL configurations as listed in the table below shall be specified for n71 when </w:t>
      </w:r>
      <w:r w:rsidR="00F07B78" w:rsidRPr="00016489">
        <w:rPr>
          <w:rFonts w:ascii="Arial" w:hAnsi="Arial" w:cs="Arial"/>
          <w:i/>
          <w:iCs/>
          <w:sz w:val="20"/>
          <w:szCs w:val="20"/>
        </w:rPr>
        <w:t>introducing 25MHz and 30MHz UL CBWs.</w:t>
      </w:r>
    </w:p>
    <w:p w14:paraId="7B52122A" w14:textId="77777777" w:rsidR="00F07B78" w:rsidRPr="00F07B78" w:rsidRDefault="00F07B78" w:rsidP="00F07B78">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440"/>
        <w:gridCol w:w="1440"/>
        <w:gridCol w:w="1440"/>
        <w:gridCol w:w="1440"/>
        <w:gridCol w:w="1440"/>
        <w:gridCol w:w="1584"/>
      </w:tblGrid>
      <w:tr w:rsidR="00F07B78" w:rsidRPr="001A53DE" w14:paraId="12B13B2C" w14:textId="77777777" w:rsidTr="00C140A7">
        <w:trPr>
          <w:trHeight w:val="288"/>
          <w:jc w:val="center"/>
        </w:trPr>
        <w:tc>
          <w:tcPr>
            <w:tcW w:w="1440" w:type="dxa"/>
            <w:vAlign w:val="center"/>
          </w:tcPr>
          <w:p w14:paraId="6E32ADC1" w14:textId="77777777" w:rsidR="00F07B78" w:rsidRPr="0056550B" w:rsidRDefault="00F07B78"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NR Band</w:t>
            </w:r>
          </w:p>
        </w:tc>
        <w:tc>
          <w:tcPr>
            <w:tcW w:w="1440" w:type="dxa"/>
            <w:vAlign w:val="center"/>
          </w:tcPr>
          <w:p w14:paraId="2940B3C9" w14:textId="77777777" w:rsidR="00F07B78" w:rsidRPr="0056550B" w:rsidRDefault="00F07B78"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DL CBW (MHz)</w:t>
            </w:r>
          </w:p>
        </w:tc>
        <w:tc>
          <w:tcPr>
            <w:tcW w:w="1440" w:type="dxa"/>
            <w:vAlign w:val="center"/>
          </w:tcPr>
          <w:p w14:paraId="323DFB5D" w14:textId="77777777" w:rsidR="00F07B78" w:rsidRPr="0056550B" w:rsidRDefault="00F07B78"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UL CBW (MHz)</w:t>
            </w:r>
          </w:p>
        </w:tc>
        <w:tc>
          <w:tcPr>
            <w:tcW w:w="1440" w:type="dxa"/>
            <w:vAlign w:val="center"/>
          </w:tcPr>
          <w:p w14:paraId="0EE0F45B" w14:textId="77777777" w:rsidR="00F07B78" w:rsidRPr="0056550B" w:rsidRDefault="00F07B78"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UL L</w:t>
            </w:r>
            <w:r w:rsidRPr="0056550B">
              <w:rPr>
                <w:rFonts w:asciiTheme="minorHAnsi" w:hAnsiTheme="minorHAnsi" w:cstheme="minorHAnsi"/>
                <w:b/>
                <w:bCs/>
                <w:sz w:val="20"/>
                <w:szCs w:val="20"/>
                <w:vertAlign w:val="subscript"/>
              </w:rPr>
              <w:t>CRB</w:t>
            </w:r>
          </w:p>
        </w:tc>
        <w:tc>
          <w:tcPr>
            <w:tcW w:w="1440" w:type="dxa"/>
            <w:vAlign w:val="center"/>
          </w:tcPr>
          <w:p w14:paraId="670B0B2B" w14:textId="77777777" w:rsidR="00F07B78" w:rsidRPr="0056550B" w:rsidRDefault="00F07B78"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UL RB</w:t>
            </w:r>
            <w:r w:rsidRPr="0056550B">
              <w:rPr>
                <w:rFonts w:asciiTheme="minorHAnsi" w:hAnsiTheme="minorHAnsi" w:cstheme="minorHAnsi"/>
                <w:b/>
                <w:bCs/>
                <w:sz w:val="20"/>
                <w:szCs w:val="20"/>
                <w:vertAlign w:val="subscript"/>
              </w:rPr>
              <w:t>start</w:t>
            </w:r>
          </w:p>
        </w:tc>
        <w:tc>
          <w:tcPr>
            <w:tcW w:w="1584" w:type="dxa"/>
            <w:vAlign w:val="center"/>
          </w:tcPr>
          <w:p w14:paraId="2DB84EBC" w14:textId="77777777" w:rsidR="00F07B78" w:rsidRPr="0056550B" w:rsidRDefault="00F07B78"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REFSENS (dBm)</w:t>
            </w:r>
          </w:p>
        </w:tc>
      </w:tr>
      <w:tr w:rsidR="00F07B78" w:rsidRPr="001A53DE" w14:paraId="477A5330" w14:textId="77777777" w:rsidTr="00C140A7">
        <w:trPr>
          <w:trHeight w:val="288"/>
          <w:jc w:val="center"/>
        </w:trPr>
        <w:tc>
          <w:tcPr>
            <w:tcW w:w="1440" w:type="dxa"/>
            <w:vMerge w:val="restart"/>
            <w:vAlign w:val="center"/>
          </w:tcPr>
          <w:p w14:paraId="3437B54B" w14:textId="77777777" w:rsidR="00F07B78" w:rsidRPr="001A53DE" w:rsidRDefault="00F07B78" w:rsidP="00C140A7">
            <w:pPr>
              <w:jc w:val="center"/>
              <w:rPr>
                <w:rFonts w:asciiTheme="minorHAnsi" w:hAnsiTheme="minorHAnsi" w:cstheme="minorHAnsi"/>
                <w:sz w:val="20"/>
                <w:szCs w:val="20"/>
              </w:rPr>
            </w:pPr>
            <w:r>
              <w:rPr>
                <w:rFonts w:asciiTheme="minorHAnsi" w:hAnsiTheme="minorHAnsi" w:cstheme="minorHAnsi"/>
                <w:sz w:val="20"/>
                <w:szCs w:val="20"/>
              </w:rPr>
              <w:t>n71</w:t>
            </w:r>
          </w:p>
        </w:tc>
        <w:tc>
          <w:tcPr>
            <w:tcW w:w="1440" w:type="dxa"/>
            <w:vAlign w:val="center"/>
          </w:tcPr>
          <w:p w14:paraId="5832BB76" w14:textId="77777777" w:rsidR="00F07B78" w:rsidRPr="001A53DE" w:rsidRDefault="00F07B78" w:rsidP="00C140A7">
            <w:pPr>
              <w:jc w:val="center"/>
              <w:rPr>
                <w:rFonts w:asciiTheme="minorHAnsi" w:hAnsiTheme="minorHAnsi" w:cstheme="minorHAnsi"/>
                <w:sz w:val="20"/>
                <w:szCs w:val="20"/>
              </w:rPr>
            </w:pPr>
            <w:r>
              <w:rPr>
                <w:rFonts w:asciiTheme="minorHAnsi" w:hAnsiTheme="minorHAnsi" w:cstheme="minorHAnsi"/>
                <w:sz w:val="20"/>
                <w:szCs w:val="20"/>
              </w:rPr>
              <w:t>25</w:t>
            </w:r>
          </w:p>
        </w:tc>
        <w:tc>
          <w:tcPr>
            <w:tcW w:w="1440" w:type="dxa"/>
            <w:vAlign w:val="center"/>
          </w:tcPr>
          <w:p w14:paraId="2D4E8711" w14:textId="77777777" w:rsidR="00F07B78" w:rsidRPr="001A53DE" w:rsidRDefault="00F07B78" w:rsidP="00C140A7">
            <w:pPr>
              <w:jc w:val="center"/>
              <w:rPr>
                <w:rFonts w:asciiTheme="minorHAnsi" w:hAnsiTheme="minorHAnsi" w:cstheme="minorHAnsi"/>
                <w:sz w:val="20"/>
                <w:szCs w:val="20"/>
              </w:rPr>
            </w:pPr>
            <w:r>
              <w:rPr>
                <w:rFonts w:asciiTheme="minorHAnsi" w:hAnsiTheme="minorHAnsi" w:cstheme="minorHAnsi"/>
                <w:sz w:val="20"/>
                <w:szCs w:val="20"/>
              </w:rPr>
              <w:t>25</w:t>
            </w:r>
          </w:p>
        </w:tc>
        <w:tc>
          <w:tcPr>
            <w:tcW w:w="1440" w:type="dxa"/>
            <w:vAlign w:val="center"/>
          </w:tcPr>
          <w:p w14:paraId="38A071EA" w14:textId="77777777" w:rsidR="00F07B78" w:rsidRPr="001A53DE" w:rsidRDefault="00F07B78" w:rsidP="00C140A7">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7E3EF692" w14:textId="77777777" w:rsidR="00F07B78" w:rsidRPr="001A53DE" w:rsidRDefault="00F07B78" w:rsidP="00C140A7">
            <w:pPr>
              <w:jc w:val="center"/>
              <w:rPr>
                <w:rFonts w:asciiTheme="minorHAnsi" w:hAnsiTheme="minorHAnsi" w:cstheme="minorHAnsi"/>
                <w:sz w:val="20"/>
                <w:szCs w:val="20"/>
              </w:rPr>
            </w:pPr>
            <w:r>
              <w:rPr>
                <w:rFonts w:asciiTheme="minorHAnsi" w:hAnsiTheme="minorHAnsi" w:cstheme="minorHAnsi"/>
                <w:sz w:val="20"/>
                <w:szCs w:val="20"/>
              </w:rPr>
              <w:t>0</w:t>
            </w:r>
          </w:p>
        </w:tc>
        <w:tc>
          <w:tcPr>
            <w:tcW w:w="1584" w:type="dxa"/>
            <w:vAlign w:val="center"/>
          </w:tcPr>
          <w:p w14:paraId="508633B4" w14:textId="77777777" w:rsidR="00F07B78" w:rsidRPr="001A53DE" w:rsidRDefault="00F07B78" w:rsidP="00C140A7">
            <w:pPr>
              <w:jc w:val="center"/>
              <w:rPr>
                <w:rFonts w:asciiTheme="minorHAnsi" w:hAnsiTheme="minorHAnsi" w:cstheme="minorHAnsi"/>
                <w:sz w:val="20"/>
                <w:szCs w:val="20"/>
              </w:rPr>
            </w:pPr>
            <w:r>
              <w:rPr>
                <w:rFonts w:asciiTheme="minorHAnsi" w:hAnsiTheme="minorHAnsi" w:cstheme="minorHAnsi"/>
                <w:sz w:val="20"/>
                <w:szCs w:val="20"/>
              </w:rPr>
              <w:t>FFS</w:t>
            </w:r>
          </w:p>
        </w:tc>
      </w:tr>
      <w:tr w:rsidR="00F07B78" w:rsidRPr="001A53DE" w14:paraId="79904A79" w14:textId="77777777" w:rsidTr="00C140A7">
        <w:trPr>
          <w:trHeight w:val="288"/>
          <w:jc w:val="center"/>
        </w:trPr>
        <w:tc>
          <w:tcPr>
            <w:tcW w:w="1440" w:type="dxa"/>
            <w:vMerge/>
            <w:vAlign w:val="center"/>
          </w:tcPr>
          <w:p w14:paraId="3AD62743" w14:textId="77777777" w:rsidR="00F07B78" w:rsidRPr="001A53DE" w:rsidRDefault="00F07B78" w:rsidP="00C140A7">
            <w:pPr>
              <w:jc w:val="center"/>
              <w:rPr>
                <w:rFonts w:asciiTheme="minorHAnsi" w:hAnsiTheme="minorHAnsi" w:cstheme="minorHAnsi"/>
                <w:sz w:val="20"/>
                <w:szCs w:val="20"/>
              </w:rPr>
            </w:pPr>
          </w:p>
        </w:tc>
        <w:tc>
          <w:tcPr>
            <w:tcW w:w="1440" w:type="dxa"/>
            <w:vAlign w:val="center"/>
          </w:tcPr>
          <w:p w14:paraId="44AD127A" w14:textId="77777777" w:rsidR="00F07B78" w:rsidRPr="001A53DE" w:rsidRDefault="00F07B78" w:rsidP="00C140A7">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3EAAA3B1" w14:textId="77777777" w:rsidR="00F07B78" w:rsidRPr="001A53DE" w:rsidRDefault="00F07B78" w:rsidP="00C140A7">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3356A12E" w14:textId="77777777" w:rsidR="00F07B78" w:rsidRPr="001A53DE" w:rsidRDefault="00F07B78" w:rsidP="00C140A7">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1D72406C" w14:textId="77777777" w:rsidR="00F07B78" w:rsidRPr="001A53DE" w:rsidRDefault="00F07B78" w:rsidP="00C140A7">
            <w:pPr>
              <w:jc w:val="center"/>
              <w:rPr>
                <w:rFonts w:asciiTheme="minorHAnsi" w:hAnsiTheme="minorHAnsi" w:cstheme="minorHAnsi"/>
                <w:sz w:val="20"/>
                <w:szCs w:val="20"/>
              </w:rPr>
            </w:pPr>
            <w:r>
              <w:rPr>
                <w:rFonts w:asciiTheme="minorHAnsi" w:hAnsiTheme="minorHAnsi" w:cstheme="minorHAnsi"/>
                <w:sz w:val="20"/>
                <w:szCs w:val="20"/>
              </w:rPr>
              <w:t>0</w:t>
            </w:r>
          </w:p>
        </w:tc>
        <w:tc>
          <w:tcPr>
            <w:tcW w:w="1584" w:type="dxa"/>
            <w:vAlign w:val="center"/>
          </w:tcPr>
          <w:p w14:paraId="431E397D" w14:textId="77777777" w:rsidR="00F07B78" w:rsidRPr="001A53DE" w:rsidRDefault="00F07B78" w:rsidP="00C140A7">
            <w:pPr>
              <w:jc w:val="center"/>
              <w:rPr>
                <w:rFonts w:asciiTheme="minorHAnsi" w:hAnsiTheme="minorHAnsi" w:cstheme="minorHAnsi"/>
                <w:sz w:val="20"/>
                <w:szCs w:val="20"/>
              </w:rPr>
            </w:pPr>
            <w:r>
              <w:rPr>
                <w:rFonts w:asciiTheme="minorHAnsi" w:hAnsiTheme="minorHAnsi" w:cstheme="minorHAnsi"/>
                <w:sz w:val="20"/>
                <w:szCs w:val="20"/>
              </w:rPr>
              <w:t>FFS</w:t>
            </w:r>
          </w:p>
        </w:tc>
      </w:tr>
      <w:tr w:rsidR="00F07B78" w:rsidRPr="001A53DE" w14:paraId="63454E68" w14:textId="77777777" w:rsidTr="00C140A7">
        <w:trPr>
          <w:trHeight w:val="288"/>
          <w:jc w:val="center"/>
        </w:trPr>
        <w:tc>
          <w:tcPr>
            <w:tcW w:w="1440" w:type="dxa"/>
            <w:vMerge/>
            <w:vAlign w:val="center"/>
          </w:tcPr>
          <w:p w14:paraId="2F85EA89" w14:textId="77777777" w:rsidR="00F07B78" w:rsidRPr="001A53DE" w:rsidRDefault="00F07B78" w:rsidP="00C140A7">
            <w:pPr>
              <w:jc w:val="center"/>
              <w:rPr>
                <w:rFonts w:asciiTheme="minorHAnsi" w:hAnsiTheme="minorHAnsi" w:cstheme="minorHAnsi"/>
                <w:sz w:val="20"/>
                <w:szCs w:val="20"/>
              </w:rPr>
            </w:pPr>
          </w:p>
        </w:tc>
        <w:tc>
          <w:tcPr>
            <w:tcW w:w="1440" w:type="dxa"/>
            <w:vAlign w:val="center"/>
          </w:tcPr>
          <w:p w14:paraId="3F8356DF" w14:textId="77777777" w:rsidR="00F07B78" w:rsidRDefault="00F07B78" w:rsidP="00C140A7">
            <w:pPr>
              <w:jc w:val="center"/>
              <w:rPr>
                <w:rFonts w:asciiTheme="minorHAnsi" w:hAnsiTheme="minorHAnsi" w:cstheme="minorHAnsi"/>
                <w:sz w:val="20"/>
                <w:szCs w:val="20"/>
              </w:rPr>
            </w:pPr>
            <w:r>
              <w:rPr>
                <w:rFonts w:asciiTheme="minorHAnsi" w:hAnsiTheme="minorHAnsi" w:cstheme="minorHAnsi"/>
                <w:sz w:val="20"/>
                <w:szCs w:val="20"/>
              </w:rPr>
              <w:t>35</w:t>
            </w:r>
          </w:p>
        </w:tc>
        <w:tc>
          <w:tcPr>
            <w:tcW w:w="1440" w:type="dxa"/>
            <w:vAlign w:val="center"/>
          </w:tcPr>
          <w:p w14:paraId="2CA87F55" w14:textId="77777777" w:rsidR="00F07B78" w:rsidRDefault="00F07B78" w:rsidP="00C140A7">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57299CF2" w14:textId="77777777" w:rsidR="00F07B78" w:rsidRDefault="00F07B78" w:rsidP="00C140A7">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7276CB2D" w14:textId="77777777" w:rsidR="00F07B78" w:rsidRDefault="00F07B78" w:rsidP="00C140A7">
            <w:pPr>
              <w:jc w:val="center"/>
              <w:rPr>
                <w:rFonts w:asciiTheme="minorHAnsi" w:hAnsiTheme="minorHAnsi" w:cstheme="minorHAnsi"/>
                <w:sz w:val="20"/>
                <w:szCs w:val="20"/>
              </w:rPr>
            </w:pPr>
            <w:r>
              <w:rPr>
                <w:rFonts w:asciiTheme="minorHAnsi" w:hAnsiTheme="minorHAnsi" w:cstheme="minorHAnsi"/>
                <w:sz w:val="20"/>
                <w:szCs w:val="20"/>
              </w:rPr>
              <w:t>0</w:t>
            </w:r>
          </w:p>
        </w:tc>
        <w:tc>
          <w:tcPr>
            <w:tcW w:w="1584" w:type="dxa"/>
            <w:vAlign w:val="center"/>
          </w:tcPr>
          <w:p w14:paraId="525D6054" w14:textId="77777777" w:rsidR="00F07B78" w:rsidRDefault="00F07B78" w:rsidP="00C140A7">
            <w:pPr>
              <w:jc w:val="center"/>
              <w:rPr>
                <w:rFonts w:asciiTheme="minorHAnsi" w:hAnsiTheme="minorHAnsi" w:cstheme="minorHAnsi"/>
                <w:sz w:val="20"/>
                <w:szCs w:val="20"/>
              </w:rPr>
            </w:pPr>
            <w:r>
              <w:rPr>
                <w:rFonts w:asciiTheme="minorHAnsi" w:hAnsiTheme="minorHAnsi" w:cstheme="minorHAnsi"/>
                <w:sz w:val="20"/>
                <w:szCs w:val="20"/>
              </w:rPr>
              <w:t>FFS</w:t>
            </w:r>
          </w:p>
        </w:tc>
      </w:tr>
    </w:tbl>
    <w:p w14:paraId="7751C497" w14:textId="12CF96B4" w:rsidR="005869F3" w:rsidRDefault="005869F3" w:rsidP="005869F3">
      <w:pPr>
        <w:jc w:val="both"/>
        <w:rPr>
          <w:rFonts w:ascii="Arial" w:hAnsi="Arial" w:cs="Arial"/>
          <w:bCs/>
          <w:sz w:val="20"/>
          <w:szCs w:val="20"/>
        </w:rPr>
      </w:pPr>
    </w:p>
    <w:p w14:paraId="357F853B" w14:textId="77777777" w:rsidR="00F07B78" w:rsidRDefault="00F07B78" w:rsidP="005869F3">
      <w:pPr>
        <w:jc w:val="both"/>
        <w:rPr>
          <w:rFonts w:ascii="Arial" w:hAnsi="Arial" w:cs="Arial"/>
          <w:bCs/>
          <w:sz w:val="20"/>
          <w:szCs w:val="20"/>
        </w:rPr>
      </w:pPr>
    </w:p>
    <w:p w14:paraId="58830A7D" w14:textId="60A41C42" w:rsidR="00F92BEB" w:rsidRDefault="00F07B78" w:rsidP="00F92BEB">
      <w:pPr>
        <w:spacing w:after="120"/>
        <w:jc w:val="both"/>
        <w:rPr>
          <w:rFonts w:ascii="Arial" w:hAnsi="Arial" w:cs="Arial"/>
          <w:i/>
          <w:iCs/>
          <w:sz w:val="20"/>
          <w:szCs w:val="20"/>
        </w:rPr>
      </w:pPr>
      <w:r>
        <w:rPr>
          <w:rFonts w:ascii="Arial" w:hAnsi="Arial" w:cs="Arial"/>
          <w:b/>
          <w:bCs/>
          <w:i/>
          <w:iCs/>
          <w:sz w:val="20"/>
          <w:szCs w:val="20"/>
        </w:rPr>
        <w:lastRenderedPageBreak/>
        <w:t>Proposal</w:t>
      </w:r>
      <w:r w:rsidRPr="004D412E">
        <w:rPr>
          <w:rFonts w:ascii="Arial" w:hAnsi="Arial" w:cs="Arial"/>
          <w:b/>
          <w:bCs/>
          <w:i/>
          <w:iCs/>
          <w:sz w:val="20"/>
          <w:szCs w:val="20"/>
        </w:rPr>
        <w:t xml:space="preserve"> </w:t>
      </w:r>
      <w:r>
        <w:rPr>
          <w:rFonts w:ascii="Arial" w:hAnsi="Arial" w:cs="Arial"/>
          <w:b/>
          <w:bCs/>
          <w:i/>
          <w:iCs/>
          <w:sz w:val="20"/>
          <w:szCs w:val="20"/>
        </w:rPr>
        <w:t>3</w:t>
      </w:r>
      <w:r w:rsidRPr="00F43328">
        <w:rPr>
          <w:rFonts w:ascii="Arial" w:hAnsi="Arial" w:cs="Arial"/>
          <w:i/>
          <w:iCs/>
          <w:sz w:val="20"/>
          <w:szCs w:val="20"/>
        </w:rPr>
        <w:t xml:space="preserve">: </w:t>
      </w:r>
      <w:r>
        <w:rPr>
          <w:rFonts w:ascii="Arial" w:hAnsi="Arial" w:cs="Arial"/>
          <w:i/>
          <w:iCs/>
          <w:sz w:val="20"/>
          <w:szCs w:val="20"/>
        </w:rPr>
        <w:t xml:space="preserve">Postpone the n71 PC2 MSD evaluation for 25MHz, 30MHz, and 35MHz DL CBWs until the corresponding new PC3 REFSENS </w:t>
      </w:r>
      <w:r w:rsidR="00824DAB">
        <w:rPr>
          <w:rFonts w:ascii="Arial" w:hAnsi="Arial" w:cs="Arial"/>
          <w:i/>
          <w:iCs/>
          <w:sz w:val="20"/>
          <w:szCs w:val="20"/>
        </w:rPr>
        <w:t xml:space="preserve">requirements </w:t>
      </w:r>
      <w:r>
        <w:rPr>
          <w:rFonts w:ascii="Arial" w:hAnsi="Arial" w:cs="Arial"/>
          <w:i/>
          <w:iCs/>
          <w:sz w:val="20"/>
          <w:szCs w:val="20"/>
        </w:rPr>
        <w:t>are specified.</w:t>
      </w:r>
    </w:p>
    <w:p w14:paraId="363645C9" w14:textId="77777777" w:rsidR="00F92BEB" w:rsidRPr="00487112" w:rsidRDefault="00F92BEB" w:rsidP="00F92BEB">
      <w:pPr>
        <w:jc w:val="both"/>
        <w:rPr>
          <w:rFonts w:ascii="Arial" w:hAnsi="Arial" w:cs="Arial"/>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1B196F2B" w14:textId="49B65DBA" w:rsidR="00AF412E" w:rsidRDefault="00AF412E" w:rsidP="00FB133A">
      <w:pPr>
        <w:pStyle w:val="EX"/>
        <w:spacing w:after="180"/>
        <w:ind w:left="374" w:hanging="374"/>
        <w:jc w:val="both"/>
        <w:rPr>
          <w:rFonts w:ascii="Arial" w:hAnsi="Arial" w:cs="Arial"/>
          <w:bCs/>
          <w:sz w:val="20"/>
          <w:szCs w:val="20"/>
        </w:rPr>
      </w:pPr>
      <w:r>
        <w:rPr>
          <w:rFonts w:ascii="Arial" w:hAnsi="Arial" w:cs="Arial"/>
          <w:bCs/>
          <w:sz w:val="20"/>
          <w:szCs w:val="20"/>
        </w:rPr>
        <w:t>R4-2303584 “</w:t>
      </w:r>
      <w:r w:rsidRPr="00AF412E">
        <w:rPr>
          <w:rFonts w:ascii="Arial" w:hAnsi="Arial" w:cs="Arial"/>
          <w:bCs/>
          <w:sz w:val="20"/>
          <w:szCs w:val="20"/>
        </w:rPr>
        <w:t>Revised Basket WID on adding channel bandwidth support to existing NR bands</w:t>
      </w:r>
      <w:r>
        <w:rPr>
          <w:rFonts w:ascii="Arial" w:hAnsi="Arial" w:cs="Arial"/>
          <w:bCs/>
          <w:sz w:val="20"/>
          <w:szCs w:val="20"/>
        </w:rPr>
        <w:t>”, Ericsson, 3GPP TSG RAN WG4 Meeting #106, Athens, Greece, February 27</w:t>
      </w:r>
      <w:r w:rsidRPr="009A561E">
        <w:rPr>
          <w:rFonts w:ascii="Arial" w:hAnsi="Arial" w:cs="Arial"/>
          <w:bCs/>
          <w:sz w:val="20"/>
          <w:szCs w:val="20"/>
          <w:vertAlign w:val="superscript"/>
        </w:rPr>
        <w:t>th</w:t>
      </w:r>
      <w:r>
        <w:rPr>
          <w:rFonts w:ascii="Arial" w:hAnsi="Arial" w:cs="Arial"/>
          <w:bCs/>
          <w:sz w:val="20"/>
          <w:szCs w:val="20"/>
        </w:rPr>
        <w:t xml:space="preserve"> – March 3</w:t>
      </w:r>
      <w:r w:rsidRPr="009A561E">
        <w:rPr>
          <w:rFonts w:ascii="Arial" w:hAnsi="Arial" w:cs="Arial"/>
          <w:bCs/>
          <w:sz w:val="20"/>
          <w:szCs w:val="20"/>
          <w:vertAlign w:val="superscript"/>
        </w:rPr>
        <w:t>rd</w:t>
      </w:r>
      <w:r>
        <w:rPr>
          <w:rFonts w:ascii="Arial" w:hAnsi="Arial" w:cs="Arial"/>
          <w:bCs/>
          <w:sz w:val="20"/>
          <w:szCs w:val="20"/>
        </w:rPr>
        <w:t>, 2023</w:t>
      </w:r>
    </w:p>
    <w:p w14:paraId="55F162EA" w14:textId="4FDE44F2" w:rsidR="00FB133A" w:rsidRDefault="00FB133A" w:rsidP="00FB133A">
      <w:pPr>
        <w:pStyle w:val="EX"/>
        <w:spacing w:after="180"/>
        <w:ind w:left="374" w:hanging="374"/>
        <w:jc w:val="both"/>
        <w:rPr>
          <w:rFonts w:ascii="Arial" w:hAnsi="Arial" w:cs="Arial"/>
          <w:bCs/>
          <w:sz w:val="20"/>
          <w:szCs w:val="20"/>
        </w:rPr>
      </w:pPr>
      <w:r>
        <w:rPr>
          <w:rFonts w:ascii="Arial" w:hAnsi="Arial" w:cs="Arial"/>
          <w:bCs/>
          <w:sz w:val="20"/>
          <w:szCs w:val="20"/>
        </w:rPr>
        <w:t>RP-2</w:t>
      </w:r>
      <w:r w:rsidR="00AF412E">
        <w:rPr>
          <w:rFonts w:ascii="Arial" w:hAnsi="Arial" w:cs="Arial"/>
          <w:bCs/>
          <w:sz w:val="20"/>
          <w:szCs w:val="20"/>
        </w:rPr>
        <w:t>30756</w:t>
      </w:r>
      <w:r>
        <w:rPr>
          <w:rFonts w:ascii="Arial" w:hAnsi="Arial" w:cs="Arial"/>
          <w:bCs/>
          <w:sz w:val="20"/>
          <w:szCs w:val="20"/>
        </w:rPr>
        <w:t xml:space="preserve"> “</w:t>
      </w:r>
      <w:r w:rsidR="00AF412E" w:rsidRPr="00AF412E">
        <w:rPr>
          <w:rFonts w:ascii="Arial" w:hAnsi="Arial" w:cs="Arial"/>
          <w:bCs/>
          <w:sz w:val="20"/>
          <w:szCs w:val="20"/>
        </w:rPr>
        <w:t>Basket WID: adding new channel bandwidth(s) support to existing NR bands</w:t>
      </w:r>
      <w:r>
        <w:rPr>
          <w:rFonts w:ascii="Arial" w:hAnsi="Arial" w:cs="Arial"/>
          <w:bCs/>
          <w:sz w:val="20"/>
          <w:szCs w:val="20"/>
        </w:rPr>
        <w:t xml:space="preserve">”, Ericsson, </w:t>
      </w:r>
      <w:r w:rsidR="009A561E" w:rsidRPr="00FB133A">
        <w:rPr>
          <w:rFonts w:ascii="Arial" w:hAnsi="Arial" w:cs="Arial"/>
          <w:bCs/>
          <w:sz w:val="20"/>
          <w:szCs w:val="20"/>
        </w:rPr>
        <w:t>3GPP TSG RAN Meeting</w:t>
      </w:r>
      <w:r w:rsidR="009A561E">
        <w:rPr>
          <w:rFonts w:ascii="Arial" w:hAnsi="Arial" w:cs="Arial"/>
          <w:bCs/>
          <w:sz w:val="20"/>
          <w:szCs w:val="20"/>
        </w:rPr>
        <w:t xml:space="preserve"> #9</w:t>
      </w:r>
      <w:r w:rsidR="00AF412E">
        <w:rPr>
          <w:rFonts w:ascii="Arial" w:hAnsi="Arial" w:cs="Arial"/>
          <w:bCs/>
          <w:sz w:val="20"/>
          <w:szCs w:val="20"/>
        </w:rPr>
        <w:t>9</w:t>
      </w:r>
      <w:r w:rsidR="009A561E">
        <w:rPr>
          <w:rFonts w:ascii="Arial" w:hAnsi="Arial" w:cs="Arial"/>
          <w:bCs/>
          <w:sz w:val="20"/>
          <w:szCs w:val="20"/>
        </w:rPr>
        <w:t xml:space="preserve">, </w:t>
      </w:r>
      <w:r w:rsidR="00AF412E">
        <w:rPr>
          <w:rFonts w:ascii="Arial" w:hAnsi="Arial" w:cs="Arial"/>
          <w:bCs/>
          <w:sz w:val="20"/>
          <w:szCs w:val="20"/>
        </w:rPr>
        <w:t>March</w:t>
      </w:r>
      <w:r w:rsidR="009A561E">
        <w:rPr>
          <w:rFonts w:ascii="Arial" w:hAnsi="Arial" w:cs="Arial"/>
          <w:bCs/>
          <w:sz w:val="20"/>
          <w:szCs w:val="20"/>
        </w:rPr>
        <w:t xml:space="preserve"> </w:t>
      </w:r>
      <w:r w:rsidR="009F1BEC">
        <w:rPr>
          <w:rFonts w:ascii="Arial" w:hAnsi="Arial" w:cs="Arial"/>
          <w:bCs/>
          <w:sz w:val="20"/>
          <w:szCs w:val="20"/>
        </w:rPr>
        <w:t>20</w:t>
      </w:r>
      <w:r w:rsidR="009A561E" w:rsidRPr="009A561E">
        <w:rPr>
          <w:rFonts w:ascii="Arial" w:hAnsi="Arial" w:cs="Arial"/>
          <w:bCs/>
          <w:sz w:val="20"/>
          <w:szCs w:val="20"/>
          <w:vertAlign w:val="superscript"/>
        </w:rPr>
        <w:t>th</w:t>
      </w:r>
      <w:r w:rsidR="009A561E">
        <w:rPr>
          <w:rFonts w:ascii="Arial" w:hAnsi="Arial" w:cs="Arial"/>
          <w:bCs/>
          <w:sz w:val="20"/>
          <w:szCs w:val="20"/>
        </w:rPr>
        <w:t xml:space="preserve"> – </w:t>
      </w:r>
      <w:r w:rsidR="009F1BEC">
        <w:rPr>
          <w:rFonts w:ascii="Arial" w:hAnsi="Arial" w:cs="Arial"/>
          <w:bCs/>
          <w:sz w:val="20"/>
          <w:szCs w:val="20"/>
        </w:rPr>
        <w:t>23</w:t>
      </w:r>
      <w:r w:rsidR="009F1BEC">
        <w:rPr>
          <w:rFonts w:ascii="Arial" w:hAnsi="Arial" w:cs="Arial"/>
          <w:bCs/>
          <w:sz w:val="20"/>
          <w:szCs w:val="20"/>
          <w:vertAlign w:val="superscript"/>
        </w:rPr>
        <w:t>rd</w:t>
      </w:r>
      <w:r w:rsidR="009A561E">
        <w:rPr>
          <w:rFonts w:ascii="Arial" w:hAnsi="Arial" w:cs="Arial"/>
          <w:bCs/>
          <w:sz w:val="20"/>
          <w:szCs w:val="20"/>
        </w:rPr>
        <w:t>, 202</w:t>
      </w:r>
      <w:r w:rsidR="00AF412E">
        <w:rPr>
          <w:rFonts w:ascii="Arial" w:hAnsi="Arial" w:cs="Arial"/>
          <w:bCs/>
          <w:sz w:val="20"/>
          <w:szCs w:val="20"/>
        </w:rPr>
        <w:t>3</w:t>
      </w:r>
    </w:p>
    <w:p w14:paraId="4FA7CF0D" w14:textId="48C7BD1D" w:rsidR="009F1BEC" w:rsidRDefault="009F1BEC" w:rsidP="00FB133A">
      <w:pPr>
        <w:pStyle w:val="EX"/>
        <w:spacing w:after="180"/>
        <w:ind w:left="374" w:hanging="374"/>
        <w:jc w:val="both"/>
        <w:rPr>
          <w:rFonts w:ascii="Arial" w:hAnsi="Arial" w:cs="Arial"/>
          <w:bCs/>
          <w:sz w:val="20"/>
          <w:szCs w:val="20"/>
        </w:rPr>
      </w:pPr>
      <w:r w:rsidRPr="009F1BEC">
        <w:rPr>
          <w:rFonts w:ascii="Arial" w:hAnsi="Arial" w:cs="Arial"/>
          <w:bCs/>
          <w:sz w:val="20"/>
          <w:szCs w:val="20"/>
        </w:rPr>
        <w:t>3GPP TS 38.101-1 V18.0.0 (2022-12)</w:t>
      </w:r>
    </w:p>
    <w:p w14:paraId="73ECE92C" w14:textId="7DCB1352" w:rsidR="009A561E" w:rsidRPr="00FB133A" w:rsidRDefault="009A561E" w:rsidP="00FB133A">
      <w:pPr>
        <w:pStyle w:val="EX"/>
        <w:spacing w:after="180"/>
        <w:ind w:left="374" w:hanging="374"/>
        <w:jc w:val="both"/>
        <w:rPr>
          <w:rFonts w:ascii="Arial" w:hAnsi="Arial" w:cs="Arial"/>
          <w:bCs/>
          <w:sz w:val="20"/>
          <w:szCs w:val="20"/>
        </w:rPr>
      </w:pPr>
      <w:r>
        <w:rPr>
          <w:rFonts w:ascii="Arial" w:hAnsi="Arial" w:cs="Arial"/>
          <w:bCs/>
          <w:sz w:val="20"/>
          <w:szCs w:val="20"/>
        </w:rPr>
        <w:t>R</w:t>
      </w:r>
      <w:r w:rsidR="009F1BEC">
        <w:rPr>
          <w:rFonts w:ascii="Arial" w:hAnsi="Arial" w:cs="Arial"/>
          <w:bCs/>
          <w:sz w:val="20"/>
          <w:szCs w:val="20"/>
        </w:rPr>
        <w:t>P</w:t>
      </w:r>
      <w:r>
        <w:rPr>
          <w:rFonts w:ascii="Arial" w:hAnsi="Arial" w:cs="Arial"/>
          <w:bCs/>
          <w:sz w:val="20"/>
          <w:szCs w:val="20"/>
        </w:rPr>
        <w:t>-</w:t>
      </w:r>
      <w:r w:rsidR="009F1BEC">
        <w:rPr>
          <w:rFonts w:ascii="Arial" w:hAnsi="Arial" w:cs="Arial"/>
          <w:bCs/>
          <w:sz w:val="20"/>
          <w:szCs w:val="20"/>
        </w:rPr>
        <w:t>222625</w:t>
      </w:r>
      <w:r>
        <w:rPr>
          <w:rFonts w:ascii="Arial" w:hAnsi="Arial" w:cs="Arial"/>
          <w:bCs/>
          <w:sz w:val="20"/>
          <w:szCs w:val="20"/>
        </w:rPr>
        <w:t xml:space="preserve"> “</w:t>
      </w:r>
      <w:r w:rsidR="009F1BEC" w:rsidRPr="009F1BEC">
        <w:rPr>
          <w:rFonts w:ascii="Arial" w:hAnsi="Arial" w:cs="Arial"/>
          <w:bCs/>
          <w:sz w:val="20"/>
          <w:szCs w:val="20"/>
        </w:rPr>
        <w:t>New WID on high power for FR1 for FDD single band(s) with power class 2</w:t>
      </w:r>
      <w:r>
        <w:rPr>
          <w:rFonts w:ascii="Arial" w:hAnsi="Arial" w:cs="Arial"/>
          <w:bCs/>
          <w:sz w:val="20"/>
          <w:szCs w:val="20"/>
        </w:rPr>
        <w:t xml:space="preserve">”, </w:t>
      </w:r>
      <w:r w:rsidR="009F1BEC">
        <w:rPr>
          <w:rFonts w:ascii="Arial" w:hAnsi="Arial" w:cs="Arial"/>
          <w:bCs/>
          <w:sz w:val="20"/>
          <w:szCs w:val="20"/>
        </w:rPr>
        <w:t xml:space="preserve">China Unicom, </w:t>
      </w:r>
      <w:r>
        <w:rPr>
          <w:rFonts w:ascii="Arial" w:hAnsi="Arial" w:cs="Arial"/>
          <w:bCs/>
          <w:sz w:val="20"/>
          <w:szCs w:val="20"/>
        </w:rPr>
        <w:t>3GPP TSG RAN Meeting #</w:t>
      </w:r>
      <w:r w:rsidR="009F1BEC">
        <w:rPr>
          <w:rFonts w:ascii="Arial" w:hAnsi="Arial" w:cs="Arial"/>
          <w:bCs/>
          <w:sz w:val="20"/>
          <w:szCs w:val="20"/>
        </w:rPr>
        <w:t>97-e</w:t>
      </w:r>
      <w:r>
        <w:rPr>
          <w:rFonts w:ascii="Arial" w:hAnsi="Arial" w:cs="Arial"/>
          <w:bCs/>
          <w:sz w:val="20"/>
          <w:szCs w:val="20"/>
        </w:rPr>
        <w:t>,</w:t>
      </w:r>
      <w:r w:rsidR="009F1BEC">
        <w:rPr>
          <w:rFonts w:ascii="Arial" w:hAnsi="Arial" w:cs="Arial"/>
          <w:bCs/>
          <w:sz w:val="20"/>
          <w:szCs w:val="20"/>
        </w:rPr>
        <w:t xml:space="preserve"> Online</w:t>
      </w:r>
      <w:r>
        <w:rPr>
          <w:rFonts w:ascii="Arial" w:hAnsi="Arial" w:cs="Arial"/>
          <w:bCs/>
          <w:sz w:val="20"/>
          <w:szCs w:val="20"/>
        </w:rPr>
        <w:t xml:space="preserve">, </w:t>
      </w:r>
      <w:r w:rsidR="009F1BEC">
        <w:rPr>
          <w:rFonts w:ascii="Arial" w:hAnsi="Arial" w:cs="Arial"/>
          <w:bCs/>
          <w:sz w:val="20"/>
          <w:szCs w:val="20"/>
        </w:rPr>
        <w:t>September</w:t>
      </w:r>
      <w:r>
        <w:rPr>
          <w:rFonts w:ascii="Arial" w:hAnsi="Arial" w:cs="Arial"/>
          <w:bCs/>
          <w:sz w:val="20"/>
          <w:szCs w:val="20"/>
        </w:rPr>
        <w:t xml:space="preserve"> </w:t>
      </w:r>
      <w:r w:rsidR="009F1BEC">
        <w:rPr>
          <w:rFonts w:ascii="Arial" w:hAnsi="Arial" w:cs="Arial"/>
          <w:bCs/>
          <w:sz w:val="20"/>
          <w:szCs w:val="20"/>
        </w:rPr>
        <w:t>12</w:t>
      </w:r>
      <w:r w:rsidRPr="009A561E">
        <w:rPr>
          <w:rFonts w:ascii="Arial" w:hAnsi="Arial" w:cs="Arial"/>
          <w:bCs/>
          <w:sz w:val="20"/>
          <w:szCs w:val="20"/>
          <w:vertAlign w:val="superscript"/>
        </w:rPr>
        <w:t>th</w:t>
      </w:r>
      <w:r>
        <w:rPr>
          <w:rFonts w:ascii="Arial" w:hAnsi="Arial" w:cs="Arial"/>
          <w:bCs/>
          <w:sz w:val="20"/>
          <w:szCs w:val="20"/>
        </w:rPr>
        <w:t xml:space="preserve"> – </w:t>
      </w:r>
      <w:r w:rsidR="009F1BEC">
        <w:rPr>
          <w:rFonts w:ascii="Arial" w:hAnsi="Arial" w:cs="Arial"/>
          <w:bCs/>
          <w:sz w:val="20"/>
          <w:szCs w:val="20"/>
        </w:rPr>
        <w:t>16</w:t>
      </w:r>
      <w:r w:rsidR="009F1BEC" w:rsidRPr="009F1BEC">
        <w:rPr>
          <w:rFonts w:ascii="Arial" w:hAnsi="Arial" w:cs="Arial"/>
          <w:bCs/>
          <w:sz w:val="20"/>
          <w:szCs w:val="20"/>
          <w:vertAlign w:val="superscript"/>
        </w:rPr>
        <w:t>th</w:t>
      </w:r>
      <w:r>
        <w:rPr>
          <w:rFonts w:ascii="Arial" w:hAnsi="Arial" w:cs="Arial"/>
          <w:bCs/>
          <w:sz w:val="20"/>
          <w:szCs w:val="20"/>
        </w:rPr>
        <w:t>, 202</w:t>
      </w:r>
      <w:r w:rsidR="009F1BEC">
        <w:rPr>
          <w:rFonts w:ascii="Arial" w:hAnsi="Arial" w:cs="Arial"/>
          <w:bCs/>
          <w:sz w:val="20"/>
          <w:szCs w:val="20"/>
        </w:rPr>
        <w:t>2</w:t>
      </w:r>
    </w:p>
    <w:p w14:paraId="566825C1" w14:textId="5C1EF5CF" w:rsidR="0057672C" w:rsidRPr="00AE151F" w:rsidRDefault="0057672C" w:rsidP="00527059">
      <w:pPr>
        <w:pStyle w:val="EX"/>
        <w:numPr>
          <w:ilvl w:val="0"/>
          <w:numId w:val="0"/>
        </w:numPr>
        <w:spacing w:after="180"/>
        <w:jc w:val="both"/>
        <w:rPr>
          <w:rFonts w:ascii="Arial" w:hAnsi="Arial" w:cs="Arial"/>
          <w:bCs/>
          <w:sz w:val="20"/>
          <w:szCs w:val="20"/>
        </w:rPr>
      </w:pPr>
    </w:p>
    <w:sectPr w:rsidR="0057672C" w:rsidRPr="00AE151F"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CA31A" w14:textId="77777777" w:rsidR="00DE041A" w:rsidRDefault="00DE041A">
      <w:r>
        <w:separator/>
      </w:r>
    </w:p>
  </w:endnote>
  <w:endnote w:type="continuationSeparator" w:id="0">
    <w:p w14:paraId="734FC0B9" w14:textId="77777777" w:rsidR="00DE041A" w:rsidRDefault="00DE0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716A3" w14:textId="77777777" w:rsidR="00DE041A" w:rsidRDefault="00DE041A">
      <w:r>
        <w:separator/>
      </w:r>
    </w:p>
  </w:footnote>
  <w:footnote w:type="continuationSeparator" w:id="0">
    <w:p w14:paraId="7F13F199" w14:textId="77777777" w:rsidR="00DE041A" w:rsidRDefault="00DE0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623D"/>
    <w:rsid w:val="00011CAD"/>
    <w:rsid w:val="00014468"/>
    <w:rsid w:val="0001503B"/>
    <w:rsid w:val="00016134"/>
    <w:rsid w:val="00016489"/>
    <w:rsid w:val="0001757D"/>
    <w:rsid w:val="000206DB"/>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50FF1"/>
    <w:rsid w:val="00051834"/>
    <w:rsid w:val="000521A4"/>
    <w:rsid w:val="000526D6"/>
    <w:rsid w:val="000544CF"/>
    <w:rsid w:val="00054529"/>
    <w:rsid w:val="00054A22"/>
    <w:rsid w:val="000572D5"/>
    <w:rsid w:val="000602CA"/>
    <w:rsid w:val="000607C9"/>
    <w:rsid w:val="00061B4F"/>
    <w:rsid w:val="00062023"/>
    <w:rsid w:val="000655A6"/>
    <w:rsid w:val="00066C19"/>
    <w:rsid w:val="0006704A"/>
    <w:rsid w:val="00076DD0"/>
    <w:rsid w:val="00080512"/>
    <w:rsid w:val="00080638"/>
    <w:rsid w:val="0008297C"/>
    <w:rsid w:val="00085461"/>
    <w:rsid w:val="00085B96"/>
    <w:rsid w:val="000940F1"/>
    <w:rsid w:val="00094B0E"/>
    <w:rsid w:val="00095EA8"/>
    <w:rsid w:val="000A0829"/>
    <w:rsid w:val="000A0A4F"/>
    <w:rsid w:val="000A0C3B"/>
    <w:rsid w:val="000A150F"/>
    <w:rsid w:val="000A365D"/>
    <w:rsid w:val="000A4877"/>
    <w:rsid w:val="000A68F3"/>
    <w:rsid w:val="000B6018"/>
    <w:rsid w:val="000B61FB"/>
    <w:rsid w:val="000C16C8"/>
    <w:rsid w:val="000C1729"/>
    <w:rsid w:val="000C47C3"/>
    <w:rsid w:val="000C54D8"/>
    <w:rsid w:val="000C60A3"/>
    <w:rsid w:val="000D0571"/>
    <w:rsid w:val="000D0FD8"/>
    <w:rsid w:val="000D2743"/>
    <w:rsid w:val="000D50E3"/>
    <w:rsid w:val="000D58AB"/>
    <w:rsid w:val="000D6A52"/>
    <w:rsid w:val="000D6C55"/>
    <w:rsid w:val="000D7301"/>
    <w:rsid w:val="000E1A37"/>
    <w:rsid w:val="000E1CAF"/>
    <w:rsid w:val="000E2238"/>
    <w:rsid w:val="000E6A30"/>
    <w:rsid w:val="000E751D"/>
    <w:rsid w:val="000E7FA0"/>
    <w:rsid w:val="000F42FB"/>
    <w:rsid w:val="001041BB"/>
    <w:rsid w:val="0010474C"/>
    <w:rsid w:val="00104BC6"/>
    <w:rsid w:val="00106A77"/>
    <w:rsid w:val="001104F4"/>
    <w:rsid w:val="00110A8D"/>
    <w:rsid w:val="00111EDD"/>
    <w:rsid w:val="00113A07"/>
    <w:rsid w:val="001140B8"/>
    <w:rsid w:val="00114E2C"/>
    <w:rsid w:val="00120C7E"/>
    <w:rsid w:val="00121103"/>
    <w:rsid w:val="00133525"/>
    <w:rsid w:val="00137EE2"/>
    <w:rsid w:val="00141326"/>
    <w:rsid w:val="00143EEE"/>
    <w:rsid w:val="001441A8"/>
    <w:rsid w:val="00146BF3"/>
    <w:rsid w:val="001476E2"/>
    <w:rsid w:val="001553DE"/>
    <w:rsid w:val="00160A04"/>
    <w:rsid w:val="00162B22"/>
    <w:rsid w:val="001655BB"/>
    <w:rsid w:val="0016611C"/>
    <w:rsid w:val="00166B5C"/>
    <w:rsid w:val="00171090"/>
    <w:rsid w:val="00171900"/>
    <w:rsid w:val="0017381F"/>
    <w:rsid w:val="0017591E"/>
    <w:rsid w:val="00176183"/>
    <w:rsid w:val="00181118"/>
    <w:rsid w:val="001815E8"/>
    <w:rsid w:val="001825F0"/>
    <w:rsid w:val="00183720"/>
    <w:rsid w:val="001841B1"/>
    <w:rsid w:val="00184AB9"/>
    <w:rsid w:val="0018540A"/>
    <w:rsid w:val="00185E52"/>
    <w:rsid w:val="00197470"/>
    <w:rsid w:val="00197E77"/>
    <w:rsid w:val="001A410D"/>
    <w:rsid w:val="001A4A5F"/>
    <w:rsid w:val="001A4C42"/>
    <w:rsid w:val="001A53DE"/>
    <w:rsid w:val="001A7772"/>
    <w:rsid w:val="001B7371"/>
    <w:rsid w:val="001B7504"/>
    <w:rsid w:val="001C21C3"/>
    <w:rsid w:val="001D02C2"/>
    <w:rsid w:val="001D1470"/>
    <w:rsid w:val="001D2A82"/>
    <w:rsid w:val="001E08B8"/>
    <w:rsid w:val="001E145D"/>
    <w:rsid w:val="001E5433"/>
    <w:rsid w:val="001F0C1D"/>
    <w:rsid w:val="001F1132"/>
    <w:rsid w:val="001F168B"/>
    <w:rsid w:val="001F4BE5"/>
    <w:rsid w:val="001F59D5"/>
    <w:rsid w:val="001F6315"/>
    <w:rsid w:val="001F6FF3"/>
    <w:rsid w:val="00204648"/>
    <w:rsid w:val="00205934"/>
    <w:rsid w:val="002107B1"/>
    <w:rsid w:val="002121FB"/>
    <w:rsid w:val="00215B33"/>
    <w:rsid w:val="00215C07"/>
    <w:rsid w:val="0021744E"/>
    <w:rsid w:val="00217AE3"/>
    <w:rsid w:val="00217F77"/>
    <w:rsid w:val="0022541F"/>
    <w:rsid w:val="00226E52"/>
    <w:rsid w:val="00231349"/>
    <w:rsid w:val="002330A3"/>
    <w:rsid w:val="002347A2"/>
    <w:rsid w:val="00234D70"/>
    <w:rsid w:val="002363C0"/>
    <w:rsid w:val="0024072F"/>
    <w:rsid w:val="00242B97"/>
    <w:rsid w:val="0024384F"/>
    <w:rsid w:val="002450A4"/>
    <w:rsid w:val="00247926"/>
    <w:rsid w:val="00256995"/>
    <w:rsid w:val="00257A68"/>
    <w:rsid w:val="002608DE"/>
    <w:rsid w:val="00261B7C"/>
    <w:rsid w:val="002637C2"/>
    <w:rsid w:val="0026424E"/>
    <w:rsid w:val="002675F0"/>
    <w:rsid w:val="002726BC"/>
    <w:rsid w:val="00274A90"/>
    <w:rsid w:val="00276C70"/>
    <w:rsid w:val="00276EE4"/>
    <w:rsid w:val="00277172"/>
    <w:rsid w:val="00277585"/>
    <w:rsid w:val="00277626"/>
    <w:rsid w:val="0028193A"/>
    <w:rsid w:val="00284236"/>
    <w:rsid w:val="0028485D"/>
    <w:rsid w:val="00284B2D"/>
    <w:rsid w:val="0029079A"/>
    <w:rsid w:val="00296065"/>
    <w:rsid w:val="002A02E8"/>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79FA"/>
    <w:rsid w:val="002D2519"/>
    <w:rsid w:val="002D2B19"/>
    <w:rsid w:val="002D3298"/>
    <w:rsid w:val="002D405E"/>
    <w:rsid w:val="002D5BFE"/>
    <w:rsid w:val="002D6024"/>
    <w:rsid w:val="002D61E3"/>
    <w:rsid w:val="002E00EE"/>
    <w:rsid w:val="002E4D11"/>
    <w:rsid w:val="002E7499"/>
    <w:rsid w:val="002E75F6"/>
    <w:rsid w:val="002F4933"/>
    <w:rsid w:val="002F4F9E"/>
    <w:rsid w:val="00302C30"/>
    <w:rsid w:val="0030430D"/>
    <w:rsid w:val="0030532E"/>
    <w:rsid w:val="00311180"/>
    <w:rsid w:val="003116BE"/>
    <w:rsid w:val="00313E2F"/>
    <w:rsid w:val="00314818"/>
    <w:rsid w:val="003172DC"/>
    <w:rsid w:val="00322C5B"/>
    <w:rsid w:val="00324C31"/>
    <w:rsid w:val="00325108"/>
    <w:rsid w:val="00327934"/>
    <w:rsid w:val="00327D7A"/>
    <w:rsid w:val="003304FE"/>
    <w:rsid w:val="003325B7"/>
    <w:rsid w:val="00335F34"/>
    <w:rsid w:val="0034052F"/>
    <w:rsid w:val="0035086E"/>
    <w:rsid w:val="0035389E"/>
    <w:rsid w:val="0035462D"/>
    <w:rsid w:val="00354C53"/>
    <w:rsid w:val="00360BBA"/>
    <w:rsid w:val="00372A21"/>
    <w:rsid w:val="003765B8"/>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66C6"/>
    <w:rsid w:val="003B468C"/>
    <w:rsid w:val="003B56B1"/>
    <w:rsid w:val="003B56FB"/>
    <w:rsid w:val="003B5CFC"/>
    <w:rsid w:val="003C1669"/>
    <w:rsid w:val="003C3971"/>
    <w:rsid w:val="003C430A"/>
    <w:rsid w:val="003C4B24"/>
    <w:rsid w:val="003C51AE"/>
    <w:rsid w:val="003C5468"/>
    <w:rsid w:val="003C6A8C"/>
    <w:rsid w:val="003C7E3B"/>
    <w:rsid w:val="003D0F89"/>
    <w:rsid w:val="003D2EF2"/>
    <w:rsid w:val="003D7CB2"/>
    <w:rsid w:val="003E3B62"/>
    <w:rsid w:val="003E7753"/>
    <w:rsid w:val="003E7ED9"/>
    <w:rsid w:val="003F0B00"/>
    <w:rsid w:val="003F0C6B"/>
    <w:rsid w:val="003F1DE5"/>
    <w:rsid w:val="003F275D"/>
    <w:rsid w:val="003F27E7"/>
    <w:rsid w:val="003F474B"/>
    <w:rsid w:val="003F6ACE"/>
    <w:rsid w:val="003F6DEF"/>
    <w:rsid w:val="003F760D"/>
    <w:rsid w:val="004007D9"/>
    <w:rsid w:val="00401944"/>
    <w:rsid w:val="0040569B"/>
    <w:rsid w:val="00407E20"/>
    <w:rsid w:val="004166A1"/>
    <w:rsid w:val="00416DC9"/>
    <w:rsid w:val="0041733B"/>
    <w:rsid w:val="00420FB8"/>
    <w:rsid w:val="00423334"/>
    <w:rsid w:val="00426737"/>
    <w:rsid w:val="0043242D"/>
    <w:rsid w:val="004345EC"/>
    <w:rsid w:val="00447E0C"/>
    <w:rsid w:val="00453FBB"/>
    <w:rsid w:val="00453FE3"/>
    <w:rsid w:val="004540A9"/>
    <w:rsid w:val="00454293"/>
    <w:rsid w:val="00463240"/>
    <w:rsid w:val="00463324"/>
    <w:rsid w:val="004667DE"/>
    <w:rsid w:val="00470E29"/>
    <w:rsid w:val="004728B7"/>
    <w:rsid w:val="00472B98"/>
    <w:rsid w:val="00474C44"/>
    <w:rsid w:val="0047564A"/>
    <w:rsid w:val="00475AC6"/>
    <w:rsid w:val="004768DA"/>
    <w:rsid w:val="004812DD"/>
    <w:rsid w:val="004819D5"/>
    <w:rsid w:val="00481A7B"/>
    <w:rsid w:val="00482501"/>
    <w:rsid w:val="004826A9"/>
    <w:rsid w:val="00483D52"/>
    <w:rsid w:val="004868AD"/>
    <w:rsid w:val="00487112"/>
    <w:rsid w:val="004A1B75"/>
    <w:rsid w:val="004A3D27"/>
    <w:rsid w:val="004A48FA"/>
    <w:rsid w:val="004A5DB3"/>
    <w:rsid w:val="004B3447"/>
    <w:rsid w:val="004B4E61"/>
    <w:rsid w:val="004B5861"/>
    <w:rsid w:val="004B5C7F"/>
    <w:rsid w:val="004C0E4C"/>
    <w:rsid w:val="004C15E6"/>
    <w:rsid w:val="004C1601"/>
    <w:rsid w:val="004C1615"/>
    <w:rsid w:val="004C6022"/>
    <w:rsid w:val="004C7C52"/>
    <w:rsid w:val="004D28B5"/>
    <w:rsid w:val="004D2D6F"/>
    <w:rsid w:val="004D3578"/>
    <w:rsid w:val="004D412E"/>
    <w:rsid w:val="004D5ADE"/>
    <w:rsid w:val="004D5EB9"/>
    <w:rsid w:val="004E213A"/>
    <w:rsid w:val="004E2762"/>
    <w:rsid w:val="004E4D20"/>
    <w:rsid w:val="004E7F91"/>
    <w:rsid w:val="004F0988"/>
    <w:rsid w:val="004F1ED6"/>
    <w:rsid w:val="004F3340"/>
    <w:rsid w:val="004F38A3"/>
    <w:rsid w:val="004F3E3D"/>
    <w:rsid w:val="004F58D8"/>
    <w:rsid w:val="004F7D81"/>
    <w:rsid w:val="004F7DEF"/>
    <w:rsid w:val="00502D4C"/>
    <w:rsid w:val="005035B9"/>
    <w:rsid w:val="005038CA"/>
    <w:rsid w:val="00504DB3"/>
    <w:rsid w:val="00505504"/>
    <w:rsid w:val="00506C9D"/>
    <w:rsid w:val="0051276C"/>
    <w:rsid w:val="00523F59"/>
    <w:rsid w:val="00526291"/>
    <w:rsid w:val="00527059"/>
    <w:rsid w:val="00527C02"/>
    <w:rsid w:val="00531036"/>
    <w:rsid w:val="0053388B"/>
    <w:rsid w:val="00534BE5"/>
    <w:rsid w:val="00535773"/>
    <w:rsid w:val="00543E6C"/>
    <w:rsid w:val="0055291B"/>
    <w:rsid w:val="00556D61"/>
    <w:rsid w:val="00560892"/>
    <w:rsid w:val="00563714"/>
    <w:rsid w:val="00565087"/>
    <w:rsid w:val="0056550B"/>
    <w:rsid w:val="00567534"/>
    <w:rsid w:val="00572E14"/>
    <w:rsid w:val="0057381A"/>
    <w:rsid w:val="0057672C"/>
    <w:rsid w:val="005776DB"/>
    <w:rsid w:val="005834F5"/>
    <w:rsid w:val="005869F3"/>
    <w:rsid w:val="00594220"/>
    <w:rsid w:val="00594A1E"/>
    <w:rsid w:val="00594F57"/>
    <w:rsid w:val="005973BE"/>
    <w:rsid w:val="005A0674"/>
    <w:rsid w:val="005A283F"/>
    <w:rsid w:val="005A4921"/>
    <w:rsid w:val="005A5986"/>
    <w:rsid w:val="005A656C"/>
    <w:rsid w:val="005B2D59"/>
    <w:rsid w:val="005B363E"/>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39D5"/>
    <w:rsid w:val="00600854"/>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6F27"/>
    <w:rsid w:val="00647114"/>
    <w:rsid w:val="006528E0"/>
    <w:rsid w:val="00654ADA"/>
    <w:rsid w:val="00656249"/>
    <w:rsid w:val="00656B9D"/>
    <w:rsid w:val="00662106"/>
    <w:rsid w:val="00663541"/>
    <w:rsid w:val="00663BAD"/>
    <w:rsid w:val="0066559E"/>
    <w:rsid w:val="00666B86"/>
    <w:rsid w:val="00677F7C"/>
    <w:rsid w:val="0068290F"/>
    <w:rsid w:val="0068530E"/>
    <w:rsid w:val="00685A25"/>
    <w:rsid w:val="00687D57"/>
    <w:rsid w:val="006959D1"/>
    <w:rsid w:val="006A2C3D"/>
    <w:rsid w:val="006A323F"/>
    <w:rsid w:val="006A5D67"/>
    <w:rsid w:val="006A7137"/>
    <w:rsid w:val="006A7DEF"/>
    <w:rsid w:val="006B1090"/>
    <w:rsid w:val="006B30D0"/>
    <w:rsid w:val="006B3962"/>
    <w:rsid w:val="006B546D"/>
    <w:rsid w:val="006B6969"/>
    <w:rsid w:val="006B7D57"/>
    <w:rsid w:val="006C1DC3"/>
    <w:rsid w:val="006C228A"/>
    <w:rsid w:val="006C3D95"/>
    <w:rsid w:val="006C56E0"/>
    <w:rsid w:val="006C6B22"/>
    <w:rsid w:val="006C7407"/>
    <w:rsid w:val="006D0F9A"/>
    <w:rsid w:val="006D415A"/>
    <w:rsid w:val="006D4648"/>
    <w:rsid w:val="006D5410"/>
    <w:rsid w:val="006D633B"/>
    <w:rsid w:val="006D7B72"/>
    <w:rsid w:val="006E1ABB"/>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788"/>
    <w:rsid w:val="0073384C"/>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1355"/>
    <w:rsid w:val="00761CC0"/>
    <w:rsid w:val="00762B40"/>
    <w:rsid w:val="00762CEB"/>
    <w:rsid w:val="00763321"/>
    <w:rsid w:val="00764753"/>
    <w:rsid w:val="00765AB3"/>
    <w:rsid w:val="00765B58"/>
    <w:rsid w:val="00766D31"/>
    <w:rsid w:val="00766EB2"/>
    <w:rsid w:val="00772FB5"/>
    <w:rsid w:val="00774DA4"/>
    <w:rsid w:val="00781F0F"/>
    <w:rsid w:val="007833DA"/>
    <w:rsid w:val="00787683"/>
    <w:rsid w:val="007921F5"/>
    <w:rsid w:val="0079544F"/>
    <w:rsid w:val="007955FC"/>
    <w:rsid w:val="007A57AC"/>
    <w:rsid w:val="007A6283"/>
    <w:rsid w:val="007A7C22"/>
    <w:rsid w:val="007A7EA5"/>
    <w:rsid w:val="007B500E"/>
    <w:rsid w:val="007B600E"/>
    <w:rsid w:val="007D12CB"/>
    <w:rsid w:val="007D1CA7"/>
    <w:rsid w:val="007E1E1E"/>
    <w:rsid w:val="007E20A7"/>
    <w:rsid w:val="007E27DA"/>
    <w:rsid w:val="007E33C8"/>
    <w:rsid w:val="007E3F11"/>
    <w:rsid w:val="007E4845"/>
    <w:rsid w:val="007E5AE9"/>
    <w:rsid w:val="007E6354"/>
    <w:rsid w:val="007E6747"/>
    <w:rsid w:val="007F0F4A"/>
    <w:rsid w:val="007F1CFA"/>
    <w:rsid w:val="007F2042"/>
    <w:rsid w:val="007F221E"/>
    <w:rsid w:val="00802493"/>
    <w:rsid w:val="008028A4"/>
    <w:rsid w:val="00802B8D"/>
    <w:rsid w:val="00802C23"/>
    <w:rsid w:val="00805884"/>
    <w:rsid w:val="00806E29"/>
    <w:rsid w:val="00814664"/>
    <w:rsid w:val="00814EEB"/>
    <w:rsid w:val="00815455"/>
    <w:rsid w:val="0081783A"/>
    <w:rsid w:val="00820B25"/>
    <w:rsid w:val="00823EC7"/>
    <w:rsid w:val="008246AB"/>
    <w:rsid w:val="0082493D"/>
    <w:rsid w:val="00824DAB"/>
    <w:rsid w:val="00825EDF"/>
    <w:rsid w:val="00830747"/>
    <w:rsid w:val="0083755B"/>
    <w:rsid w:val="00840DCA"/>
    <w:rsid w:val="008454C5"/>
    <w:rsid w:val="00850D6A"/>
    <w:rsid w:val="00850FBE"/>
    <w:rsid w:val="00851681"/>
    <w:rsid w:val="0085227D"/>
    <w:rsid w:val="00854543"/>
    <w:rsid w:val="0085666A"/>
    <w:rsid w:val="00864ED2"/>
    <w:rsid w:val="008677DA"/>
    <w:rsid w:val="00870EB0"/>
    <w:rsid w:val="0087343A"/>
    <w:rsid w:val="008760D1"/>
    <w:rsid w:val="008768CA"/>
    <w:rsid w:val="0087770B"/>
    <w:rsid w:val="0088066C"/>
    <w:rsid w:val="00880716"/>
    <w:rsid w:val="00880889"/>
    <w:rsid w:val="00882CF3"/>
    <w:rsid w:val="008855B9"/>
    <w:rsid w:val="00886F35"/>
    <w:rsid w:val="0088727A"/>
    <w:rsid w:val="0089062C"/>
    <w:rsid w:val="0089137B"/>
    <w:rsid w:val="008925C2"/>
    <w:rsid w:val="00895E23"/>
    <w:rsid w:val="008A3527"/>
    <w:rsid w:val="008A5F18"/>
    <w:rsid w:val="008A78FF"/>
    <w:rsid w:val="008B4249"/>
    <w:rsid w:val="008C2245"/>
    <w:rsid w:val="008C384C"/>
    <w:rsid w:val="008C494B"/>
    <w:rsid w:val="008C5916"/>
    <w:rsid w:val="008C5A52"/>
    <w:rsid w:val="008C64E3"/>
    <w:rsid w:val="008C6B21"/>
    <w:rsid w:val="008D4262"/>
    <w:rsid w:val="008D4F18"/>
    <w:rsid w:val="008D74FE"/>
    <w:rsid w:val="008E2413"/>
    <w:rsid w:val="008E290E"/>
    <w:rsid w:val="008E7986"/>
    <w:rsid w:val="008E7B99"/>
    <w:rsid w:val="008F29A8"/>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E71"/>
    <w:rsid w:val="00924C53"/>
    <w:rsid w:val="00927F22"/>
    <w:rsid w:val="00930919"/>
    <w:rsid w:val="00934C80"/>
    <w:rsid w:val="00935136"/>
    <w:rsid w:val="009357CD"/>
    <w:rsid w:val="00935CA7"/>
    <w:rsid w:val="009372B5"/>
    <w:rsid w:val="00940254"/>
    <w:rsid w:val="009422F1"/>
    <w:rsid w:val="00942EC2"/>
    <w:rsid w:val="00943F71"/>
    <w:rsid w:val="009459D9"/>
    <w:rsid w:val="0094625B"/>
    <w:rsid w:val="00952E04"/>
    <w:rsid w:val="00954A0C"/>
    <w:rsid w:val="00955390"/>
    <w:rsid w:val="009554DD"/>
    <w:rsid w:val="00956E7F"/>
    <w:rsid w:val="009573DA"/>
    <w:rsid w:val="009574BA"/>
    <w:rsid w:val="00957852"/>
    <w:rsid w:val="00957B49"/>
    <w:rsid w:val="009633E9"/>
    <w:rsid w:val="00964DA3"/>
    <w:rsid w:val="00965947"/>
    <w:rsid w:val="00965ED0"/>
    <w:rsid w:val="00966562"/>
    <w:rsid w:val="00972C7E"/>
    <w:rsid w:val="009733BF"/>
    <w:rsid w:val="009751F6"/>
    <w:rsid w:val="00976330"/>
    <w:rsid w:val="00982A84"/>
    <w:rsid w:val="00991963"/>
    <w:rsid w:val="009929FF"/>
    <w:rsid w:val="009A162F"/>
    <w:rsid w:val="009A1B25"/>
    <w:rsid w:val="009A561E"/>
    <w:rsid w:val="009B236A"/>
    <w:rsid w:val="009B373D"/>
    <w:rsid w:val="009B3A45"/>
    <w:rsid w:val="009C2313"/>
    <w:rsid w:val="009C3639"/>
    <w:rsid w:val="009C4F99"/>
    <w:rsid w:val="009D2B95"/>
    <w:rsid w:val="009D4870"/>
    <w:rsid w:val="009D528F"/>
    <w:rsid w:val="009D6C9C"/>
    <w:rsid w:val="009E21E8"/>
    <w:rsid w:val="009E23D5"/>
    <w:rsid w:val="009E643A"/>
    <w:rsid w:val="009F1BEC"/>
    <w:rsid w:val="009F37B7"/>
    <w:rsid w:val="009F5433"/>
    <w:rsid w:val="009F5E43"/>
    <w:rsid w:val="00A0194F"/>
    <w:rsid w:val="00A02AF3"/>
    <w:rsid w:val="00A02BA9"/>
    <w:rsid w:val="00A04574"/>
    <w:rsid w:val="00A04BE1"/>
    <w:rsid w:val="00A06503"/>
    <w:rsid w:val="00A06AAF"/>
    <w:rsid w:val="00A06F4F"/>
    <w:rsid w:val="00A102F2"/>
    <w:rsid w:val="00A10F02"/>
    <w:rsid w:val="00A13BCD"/>
    <w:rsid w:val="00A13C2E"/>
    <w:rsid w:val="00A14182"/>
    <w:rsid w:val="00A14D3F"/>
    <w:rsid w:val="00A15F1F"/>
    <w:rsid w:val="00A164B4"/>
    <w:rsid w:val="00A168D7"/>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517B0"/>
    <w:rsid w:val="00A53724"/>
    <w:rsid w:val="00A542F7"/>
    <w:rsid w:val="00A5609E"/>
    <w:rsid w:val="00A625A6"/>
    <w:rsid w:val="00A649E7"/>
    <w:rsid w:val="00A658B9"/>
    <w:rsid w:val="00A67816"/>
    <w:rsid w:val="00A704BE"/>
    <w:rsid w:val="00A70BF5"/>
    <w:rsid w:val="00A7175A"/>
    <w:rsid w:val="00A73129"/>
    <w:rsid w:val="00A747AC"/>
    <w:rsid w:val="00A75621"/>
    <w:rsid w:val="00A75977"/>
    <w:rsid w:val="00A75ED7"/>
    <w:rsid w:val="00A820FB"/>
    <w:rsid w:val="00A82166"/>
    <w:rsid w:val="00A82346"/>
    <w:rsid w:val="00A83518"/>
    <w:rsid w:val="00A9004D"/>
    <w:rsid w:val="00A92BA1"/>
    <w:rsid w:val="00A942D0"/>
    <w:rsid w:val="00A96D60"/>
    <w:rsid w:val="00AA10A9"/>
    <w:rsid w:val="00AA13E3"/>
    <w:rsid w:val="00AA1A77"/>
    <w:rsid w:val="00AA3D5D"/>
    <w:rsid w:val="00AA5567"/>
    <w:rsid w:val="00AA5A3D"/>
    <w:rsid w:val="00AB1619"/>
    <w:rsid w:val="00AB1C8F"/>
    <w:rsid w:val="00AB5A96"/>
    <w:rsid w:val="00AC0150"/>
    <w:rsid w:val="00AC3CC6"/>
    <w:rsid w:val="00AC541B"/>
    <w:rsid w:val="00AC6BC6"/>
    <w:rsid w:val="00AD32E7"/>
    <w:rsid w:val="00AD5F64"/>
    <w:rsid w:val="00AD617D"/>
    <w:rsid w:val="00AE151F"/>
    <w:rsid w:val="00AE2B15"/>
    <w:rsid w:val="00AE3797"/>
    <w:rsid w:val="00AE4698"/>
    <w:rsid w:val="00AE60AB"/>
    <w:rsid w:val="00AE6823"/>
    <w:rsid w:val="00AF2977"/>
    <w:rsid w:val="00AF412E"/>
    <w:rsid w:val="00AF7AB0"/>
    <w:rsid w:val="00B002EA"/>
    <w:rsid w:val="00B00BD4"/>
    <w:rsid w:val="00B067E0"/>
    <w:rsid w:val="00B128FD"/>
    <w:rsid w:val="00B12B07"/>
    <w:rsid w:val="00B150E6"/>
    <w:rsid w:val="00B15449"/>
    <w:rsid w:val="00B15FE6"/>
    <w:rsid w:val="00B16E7C"/>
    <w:rsid w:val="00B220C1"/>
    <w:rsid w:val="00B3227E"/>
    <w:rsid w:val="00B3241C"/>
    <w:rsid w:val="00B35505"/>
    <w:rsid w:val="00B36A7D"/>
    <w:rsid w:val="00B37C70"/>
    <w:rsid w:val="00B44F81"/>
    <w:rsid w:val="00B50264"/>
    <w:rsid w:val="00B51CDC"/>
    <w:rsid w:val="00B5302C"/>
    <w:rsid w:val="00B55583"/>
    <w:rsid w:val="00B65A49"/>
    <w:rsid w:val="00B72AF3"/>
    <w:rsid w:val="00B72DDF"/>
    <w:rsid w:val="00B76FBB"/>
    <w:rsid w:val="00B804A1"/>
    <w:rsid w:val="00B863E2"/>
    <w:rsid w:val="00B92829"/>
    <w:rsid w:val="00B93086"/>
    <w:rsid w:val="00BA19ED"/>
    <w:rsid w:val="00BA299D"/>
    <w:rsid w:val="00BA300B"/>
    <w:rsid w:val="00BA3C49"/>
    <w:rsid w:val="00BA4B8D"/>
    <w:rsid w:val="00BA50B0"/>
    <w:rsid w:val="00BC0F7D"/>
    <w:rsid w:val="00BC179E"/>
    <w:rsid w:val="00BC2130"/>
    <w:rsid w:val="00BC227B"/>
    <w:rsid w:val="00BC327A"/>
    <w:rsid w:val="00BC3CE7"/>
    <w:rsid w:val="00BC4BFC"/>
    <w:rsid w:val="00BC6A25"/>
    <w:rsid w:val="00BC6B35"/>
    <w:rsid w:val="00BD12D9"/>
    <w:rsid w:val="00BD5C78"/>
    <w:rsid w:val="00BD629A"/>
    <w:rsid w:val="00BD69E7"/>
    <w:rsid w:val="00BD7171"/>
    <w:rsid w:val="00BE08EF"/>
    <w:rsid w:val="00BE3255"/>
    <w:rsid w:val="00BE4DF0"/>
    <w:rsid w:val="00BE5078"/>
    <w:rsid w:val="00BF01FB"/>
    <w:rsid w:val="00BF095A"/>
    <w:rsid w:val="00BF128E"/>
    <w:rsid w:val="00BF4C3B"/>
    <w:rsid w:val="00BF692E"/>
    <w:rsid w:val="00C00555"/>
    <w:rsid w:val="00C010CD"/>
    <w:rsid w:val="00C0203B"/>
    <w:rsid w:val="00C0292C"/>
    <w:rsid w:val="00C04A93"/>
    <w:rsid w:val="00C05CE0"/>
    <w:rsid w:val="00C079CE"/>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23A1"/>
    <w:rsid w:val="00C53DE8"/>
    <w:rsid w:val="00C54C23"/>
    <w:rsid w:val="00C54E52"/>
    <w:rsid w:val="00C573FC"/>
    <w:rsid w:val="00C575E9"/>
    <w:rsid w:val="00C628BE"/>
    <w:rsid w:val="00C64182"/>
    <w:rsid w:val="00C6701F"/>
    <w:rsid w:val="00C677C1"/>
    <w:rsid w:val="00C71DA1"/>
    <w:rsid w:val="00C72833"/>
    <w:rsid w:val="00C7582B"/>
    <w:rsid w:val="00C76BB0"/>
    <w:rsid w:val="00C77CBD"/>
    <w:rsid w:val="00C80F1D"/>
    <w:rsid w:val="00C81160"/>
    <w:rsid w:val="00C81197"/>
    <w:rsid w:val="00C826FE"/>
    <w:rsid w:val="00C84C0F"/>
    <w:rsid w:val="00C87227"/>
    <w:rsid w:val="00C90E0A"/>
    <w:rsid w:val="00C90FE2"/>
    <w:rsid w:val="00C9182A"/>
    <w:rsid w:val="00C91F36"/>
    <w:rsid w:val="00C92A14"/>
    <w:rsid w:val="00C92A96"/>
    <w:rsid w:val="00C92B00"/>
    <w:rsid w:val="00C93F40"/>
    <w:rsid w:val="00C97868"/>
    <w:rsid w:val="00CA3D0C"/>
    <w:rsid w:val="00CA4213"/>
    <w:rsid w:val="00CA510C"/>
    <w:rsid w:val="00CB2D58"/>
    <w:rsid w:val="00CB45A1"/>
    <w:rsid w:val="00CB69DE"/>
    <w:rsid w:val="00CB7AD0"/>
    <w:rsid w:val="00CC3947"/>
    <w:rsid w:val="00CC5BE3"/>
    <w:rsid w:val="00CD5CF4"/>
    <w:rsid w:val="00CD78AA"/>
    <w:rsid w:val="00CE0B91"/>
    <w:rsid w:val="00CE1B41"/>
    <w:rsid w:val="00CE2F48"/>
    <w:rsid w:val="00CE6DD7"/>
    <w:rsid w:val="00CF054E"/>
    <w:rsid w:val="00CF20E3"/>
    <w:rsid w:val="00CF3841"/>
    <w:rsid w:val="00CF620C"/>
    <w:rsid w:val="00CF65B5"/>
    <w:rsid w:val="00D00BA3"/>
    <w:rsid w:val="00D027A8"/>
    <w:rsid w:val="00D05C22"/>
    <w:rsid w:val="00D07B82"/>
    <w:rsid w:val="00D1495D"/>
    <w:rsid w:val="00D165A8"/>
    <w:rsid w:val="00D22803"/>
    <w:rsid w:val="00D238B2"/>
    <w:rsid w:val="00D23F96"/>
    <w:rsid w:val="00D2683C"/>
    <w:rsid w:val="00D309CC"/>
    <w:rsid w:val="00D32320"/>
    <w:rsid w:val="00D35FEF"/>
    <w:rsid w:val="00D41D01"/>
    <w:rsid w:val="00D4587A"/>
    <w:rsid w:val="00D463D6"/>
    <w:rsid w:val="00D46431"/>
    <w:rsid w:val="00D46607"/>
    <w:rsid w:val="00D56A52"/>
    <w:rsid w:val="00D57972"/>
    <w:rsid w:val="00D603CA"/>
    <w:rsid w:val="00D62743"/>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67A2"/>
    <w:rsid w:val="00D97761"/>
    <w:rsid w:val="00D97CE6"/>
    <w:rsid w:val="00DA3C0D"/>
    <w:rsid w:val="00DA7A03"/>
    <w:rsid w:val="00DB06CF"/>
    <w:rsid w:val="00DB1818"/>
    <w:rsid w:val="00DB26B1"/>
    <w:rsid w:val="00DB4052"/>
    <w:rsid w:val="00DB5DA1"/>
    <w:rsid w:val="00DB76DB"/>
    <w:rsid w:val="00DB79F7"/>
    <w:rsid w:val="00DC309B"/>
    <w:rsid w:val="00DC353B"/>
    <w:rsid w:val="00DC4DA2"/>
    <w:rsid w:val="00DD07AA"/>
    <w:rsid w:val="00DD4C17"/>
    <w:rsid w:val="00DD4D52"/>
    <w:rsid w:val="00DE0297"/>
    <w:rsid w:val="00DE041A"/>
    <w:rsid w:val="00DE0507"/>
    <w:rsid w:val="00DE227C"/>
    <w:rsid w:val="00DE4574"/>
    <w:rsid w:val="00DE55C3"/>
    <w:rsid w:val="00DE7AA0"/>
    <w:rsid w:val="00DF19EA"/>
    <w:rsid w:val="00DF2B1F"/>
    <w:rsid w:val="00DF6189"/>
    <w:rsid w:val="00DF62CD"/>
    <w:rsid w:val="00DF6424"/>
    <w:rsid w:val="00E01273"/>
    <w:rsid w:val="00E02F18"/>
    <w:rsid w:val="00E06316"/>
    <w:rsid w:val="00E07A70"/>
    <w:rsid w:val="00E13F78"/>
    <w:rsid w:val="00E16509"/>
    <w:rsid w:val="00E21610"/>
    <w:rsid w:val="00E22051"/>
    <w:rsid w:val="00E235DB"/>
    <w:rsid w:val="00E2376C"/>
    <w:rsid w:val="00E2413E"/>
    <w:rsid w:val="00E24513"/>
    <w:rsid w:val="00E32B5C"/>
    <w:rsid w:val="00E33919"/>
    <w:rsid w:val="00E35B70"/>
    <w:rsid w:val="00E3687A"/>
    <w:rsid w:val="00E40500"/>
    <w:rsid w:val="00E40AE6"/>
    <w:rsid w:val="00E40E1C"/>
    <w:rsid w:val="00E427F6"/>
    <w:rsid w:val="00E44582"/>
    <w:rsid w:val="00E44603"/>
    <w:rsid w:val="00E471F4"/>
    <w:rsid w:val="00E50F5D"/>
    <w:rsid w:val="00E513C1"/>
    <w:rsid w:val="00E52814"/>
    <w:rsid w:val="00E54B95"/>
    <w:rsid w:val="00E64596"/>
    <w:rsid w:val="00E673AB"/>
    <w:rsid w:val="00E72324"/>
    <w:rsid w:val="00E725DD"/>
    <w:rsid w:val="00E72ABE"/>
    <w:rsid w:val="00E73578"/>
    <w:rsid w:val="00E74333"/>
    <w:rsid w:val="00E77645"/>
    <w:rsid w:val="00E80040"/>
    <w:rsid w:val="00E853F2"/>
    <w:rsid w:val="00E861A6"/>
    <w:rsid w:val="00E922FE"/>
    <w:rsid w:val="00E9508E"/>
    <w:rsid w:val="00E963F7"/>
    <w:rsid w:val="00EA4AD5"/>
    <w:rsid w:val="00EB061A"/>
    <w:rsid w:val="00EB1575"/>
    <w:rsid w:val="00EB7E28"/>
    <w:rsid w:val="00EC17AD"/>
    <w:rsid w:val="00EC4847"/>
    <w:rsid w:val="00EC4A25"/>
    <w:rsid w:val="00EC4F16"/>
    <w:rsid w:val="00EC55DC"/>
    <w:rsid w:val="00EC6AC3"/>
    <w:rsid w:val="00EC7246"/>
    <w:rsid w:val="00ED4A60"/>
    <w:rsid w:val="00ED501F"/>
    <w:rsid w:val="00EE16B7"/>
    <w:rsid w:val="00EE5AA7"/>
    <w:rsid w:val="00EE683F"/>
    <w:rsid w:val="00EE7844"/>
    <w:rsid w:val="00EF3A0C"/>
    <w:rsid w:val="00EF70F3"/>
    <w:rsid w:val="00F01F22"/>
    <w:rsid w:val="00F025A2"/>
    <w:rsid w:val="00F02869"/>
    <w:rsid w:val="00F04712"/>
    <w:rsid w:val="00F047F8"/>
    <w:rsid w:val="00F06C24"/>
    <w:rsid w:val="00F06F13"/>
    <w:rsid w:val="00F07B78"/>
    <w:rsid w:val="00F10C13"/>
    <w:rsid w:val="00F1251B"/>
    <w:rsid w:val="00F15570"/>
    <w:rsid w:val="00F169CF"/>
    <w:rsid w:val="00F200BB"/>
    <w:rsid w:val="00F21311"/>
    <w:rsid w:val="00F22EC7"/>
    <w:rsid w:val="00F32234"/>
    <w:rsid w:val="00F32507"/>
    <w:rsid w:val="00F325C8"/>
    <w:rsid w:val="00F3347C"/>
    <w:rsid w:val="00F35A8C"/>
    <w:rsid w:val="00F43328"/>
    <w:rsid w:val="00F47A34"/>
    <w:rsid w:val="00F54BE6"/>
    <w:rsid w:val="00F565B6"/>
    <w:rsid w:val="00F62AEB"/>
    <w:rsid w:val="00F653B8"/>
    <w:rsid w:val="00F662C2"/>
    <w:rsid w:val="00F70647"/>
    <w:rsid w:val="00F70773"/>
    <w:rsid w:val="00F722E2"/>
    <w:rsid w:val="00F72F4F"/>
    <w:rsid w:val="00F7495C"/>
    <w:rsid w:val="00F77B99"/>
    <w:rsid w:val="00F77D67"/>
    <w:rsid w:val="00F80F5C"/>
    <w:rsid w:val="00F83947"/>
    <w:rsid w:val="00F85BD1"/>
    <w:rsid w:val="00F87D29"/>
    <w:rsid w:val="00F90B00"/>
    <w:rsid w:val="00F92945"/>
    <w:rsid w:val="00F92BEB"/>
    <w:rsid w:val="00F9573C"/>
    <w:rsid w:val="00FA09D0"/>
    <w:rsid w:val="00FA1266"/>
    <w:rsid w:val="00FA29A4"/>
    <w:rsid w:val="00FA3A4C"/>
    <w:rsid w:val="00FB133A"/>
    <w:rsid w:val="00FB50B5"/>
    <w:rsid w:val="00FB586F"/>
    <w:rsid w:val="00FB645D"/>
    <w:rsid w:val="00FB7308"/>
    <w:rsid w:val="00FC1192"/>
    <w:rsid w:val="00FC60A7"/>
    <w:rsid w:val="00FC7411"/>
    <w:rsid w:val="00FD2950"/>
    <w:rsid w:val="00FD3579"/>
    <w:rsid w:val="00FD63FE"/>
    <w:rsid w:val="00FD6763"/>
    <w:rsid w:val="00FD67F0"/>
    <w:rsid w:val="00FD72EF"/>
    <w:rsid w:val="00FE14B1"/>
    <w:rsid w:val="00FE7684"/>
    <w:rsid w:val="00FF12D1"/>
    <w:rsid w:val="00FF27B3"/>
    <w:rsid w:val="00FF347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729"/>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4</Pages>
  <Words>996</Words>
  <Characters>5679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2023-04-10T04:53:00Z</dcterms:created>
  <dcterms:modified xsi:type="dcterms:W3CDTF">2023-04-10T17:09:00Z</dcterms:modified>
  <cp:category/>
</cp:coreProperties>
</file>